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15D75" w14:textId="3278763E" w:rsidR="00AE2473" w:rsidRPr="008C3886" w:rsidRDefault="002B47A1" w:rsidP="002B47A1">
      <w:pPr>
        <w:autoSpaceDE w:val="0"/>
        <w:autoSpaceDN w:val="0"/>
        <w:adjustRightInd w:val="0"/>
        <w:spacing w:after="0" w:line="240" w:lineRule="auto"/>
        <w:ind w:left="4536" w:right="-143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</w:rPr>
        <w:t>Проект</w:t>
      </w:r>
    </w:p>
    <w:p w14:paraId="5E6B2D5D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70EB804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649CC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0C3F2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A0803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2208C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78350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54F7B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6FD19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872A2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2A6CB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5697A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C3BD8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0B519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03BA7" w14:textId="77777777" w:rsidR="000A3EAD" w:rsidRPr="008C3886" w:rsidRDefault="000A3EAD" w:rsidP="000A3EAD">
      <w:pPr>
        <w:pStyle w:val="ConsPlusTitle"/>
        <w:spacing w:line="23" w:lineRule="atLeast"/>
        <w:jc w:val="center"/>
      </w:pPr>
      <w:r w:rsidRPr="008C3886">
        <w:rPr>
          <w:b w:val="0"/>
          <w:bCs w:val="0"/>
        </w:rPr>
        <w:tab/>
      </w:r>
    </w:p>
    <w:p w14:paraId="6E4D38A7" w14:textId="77777777" w:rsidR="000A3EAD" w:rsidRPr="008C3886" w:rsidRDefault="000A3EAD" w:rsidP="000A3EAD">
      <w:pPr>
        <w:pStyle w:val="ConsPlusTitle"/>
        <w:spacing w:line="23" w:lineRule="atLeast"/>
        <w:jc w:val="center"/>
      </w:pPr>
      <w:r w:rsidRPr="008C3886">
        <w:t>ДОКЛАД</w:t>
      </w:r>
    </w:p>
    <w:p w14:paraId="23834758" w14:textId="77777777" w:rsidR="000A3EAD" w:rsidRPr="008C3886" w:rsidRDefault="000A3EAD" w:rsidP="000A3EAD">
      <w:pPr>
        <w:pStyle w:val="ConsPlusTitle"/>
        <w:spacing w:line="23" w:lineRule="atLeast"/>
        <w:jc w:val="center"/>
      </w:pPr>
    </w:p>
    <w:p w14:paraId="7E54CB5D" w14:textId="6BB3C48B" w:rsidR="00FF1C5A" w:rsidRPr="008C3886" w:rsidRDefault="000A3EAD" w:rsidP="00FF1C5A">
      <w:pPr>
        <w:pStyle w:val="ConsPlusTitle"/>
        <w:spacing w:line="23" w:lineRule="atLeast"/>
        <w:jc w:val="center"/>
        <w:rPr>
          <w:caps/>
        </w:rPr>
      </w:pPr>
      <w:r w:rsidRPr="008C3886">
        <w:rPr>
          <w:caps/>
        </w:rPr>
        <w:t xml:space="preserve">о результатах </w:t>
      </w:r>
      <w:r w:rsidR="00FF1C5A" w:rsidRPr="008C3886">
        <w:rPr>
          <w:caps/>
        </w:rPr>
        <w:t>ОбобщениЯ правоприменительной практики за 202</w:t>
      </w:r>
      <w:r w:rsidR="000F4CD4">
        <w:rPr>
          <w:caps/>
        </w:rPr>
        <w:t>4</w:t>
      </w:r>
      <w:r w:rsidR="00FF1C5A" w:rsidRPr="008C3886">
        <w:rPr>
          <w:caps/>
        </w:rPr>
        <w:t xml:space="preserve"> год</w:t>
      </w:r>
    </w:p>
    <w:p w14:paraId="160AAB2B" w14:textId="77777777" w:rsidR="00441D10" w:rsidRPr="008C3886" w:rsidRDefault="00FF1C5A" w:rsidP="00FF1C5A">
      <w:pPr>
        <w:pStyle w:val="ConsPlusTitle"/>
        <w:spacing w:line="23" w:lineRule="atLeast"/>
        <w:jc w:val="center"/>
        <w:rPr>
          <w:b w:val="0"/>
          <w:bCs w:val="0"/>
        </w:rPr>
      </w:pPr>
      <w:r w:rsidRPr="008C3886">
        <w:rPr>
          <w:caps/>
        </w:rPr>
        <w:t>(федеральный государственный контроль (надзор) в сфере образования)</w:t>
      </w:r>
    </w:p>
    <w:p w14:paraId="3255582E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4A219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B5434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A0E6E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86CFF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A6714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12816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B81D9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14D76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58A8B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0FF2A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9D416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A2411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65DF" w14:textId="77777777" w:rsidR="000D3F92" w:rsidRDefault="000D3F92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CE3F1" w14:textId="77777777" w:rsidR="002B47A1" w:rsidRDefault="002B47A1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16FF6" w14:textId="77777777" w:rsidR="002B47A1" w:rsidRDefault="002B47A1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20E6A" w14:textId="77777777" w:rsidR="008C3886" w:rsidRDefault="008C3886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D293" w14:textId="77777777" w:rsidR="008C3886" w:rsidRDefault="008C3886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5659" w14:textId="77777777" w:rsidR="000C6B2E" w:rsidRDefault="000C6B2E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E119E" w14:textId="77777777" w:rsidR="008C3886" w:rsidRPr="008C3886" w:rsidRDefault="008C3886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64C03" w14:textId="77777777" w:rsidR="00441D10" w:rsidRPr="008C3886" w:rsidRDefault="00441D10" w:rsidP="00777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ECC89" w14:textId="77777777" w:rsidR="000A3EAD" w:rsidRPr="008C3886" w:rsidRDefault="000A3EAD" w:rsidP="000A3EAD">
      <w:pPr>
        <w:pStyle w:val="ConsPlusTitle"/>
        <w:spacing w:line="23" w:lineRule="atLeast"/>
        <w:jc w:val="center"/>
      </w:pPr>
      <w:r w:rsidRPr="008C3886">
        <w:t>г. Махачкала</w:t>
      </w:r>
    </w:p>
    <w:p w14:paraId="62A95525" w14:textId="7EA5F980" w:rsidR="00441D10" w:rsidRPr="008C3886" w:rsidRDefault="000A3EAD" w:rsidP="000A3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3886">
        <w:rPr>
          <w:rFonts w:ascii="Times New Roman" w:hAnsi="Times New Roman" w:cs="Times New Roman"/>
          <w:b/>
          <w:sz w:val="28"/>
          <w:szCs w:val="28"/>
        </w:rPr>
        <w:t>202</w:t>
      </w:r>
      <w:r w:rsidR="000F4CD4">
        <w:rPr>
          <w:rFonts w:ascii="Times New Roman" w:hAnsi="Times New Roman" w:cs="Times New Roman"/>
          <w:b/>
          <w:sz w:val="28"/>
          <w:szCs w:val="28"/>
        </w:rPr>
        <w:t>5</w:t>
      </w:r>
    </w:p>
    <w:p w14:paraId="047753CE" w14:textId="2BC5F5D3" w:rsidR="007B4E2F" w:rsidRPr="008C3886" w:rsidRDefault="007B4E2F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3886">
        <w:rPr>
          <w:rFonts w:ascii="Times New Roman" w:hAnsi="Times New Roman" w:cs="Times New Roman"/>
          <w:bCs/>
          <w:sz w:val="28"/>
          <w:szCs w:val="28"/>
        </w:rPr>
        <w:lastRenderedPageBreak/>
        <w:t>Настоящий доклад</w:t>
      </w:r>
      <w:r w:rsidR="006F4F37" w:rsidRPr="008C3886">
        <w:rPr>
          <w:rFonts w:ascii="Times New Roman" w:hAnsi="Times New Roman" w:cs="Times New Roman"/>
          <w:bCs/>
          <w:sz w:val="28"/>
          <w:szCs w:val="28"/>
        </w:rPr>
        <w:t xml:space="preserve"> подготовлен Управлением надзора и контроля в сфере образования Министерства образования и науки Республики Дагестан</w:t>
      </w:r>
      <w:r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F37" w:rsidRPr="008C3886">
        <w:rPr>
          <w:rFonts w:ascii="Times New Roman" w:hAnsi="Times New Roman" w:cs="Times New Roman"/>
          <w:bCs/>
          <w:sz w:val="28"/>
          <w:szCs w:val="28"/>
        </w:rPr>
        <w:t xml:space="preserve">(далее соответственно – </w:t>
      </w:r>
      <w:r w:rsidR="00696904" w:rsidRPr="008C3886">
        <w:rPr>
          <w:rFonts w:ascii="Times New Roman" w:hAnsi="Times New Roman" w:cs="Times New Roman"/>
          <w:bCs/>
          <w:sz w:val="28"/>
          <w:szCs w:val="28"/>
        </w:rPr>
        <w:t xml:space="preserve">Министерство, </w:t>
      </w:r>
      <w:r w:rsidR="006F4F37" w:rsidRPr="008C3886">
        <w:rPr>
          <w:rFonts w:ascii="Times New Roman" w:hAnsi="Times New Roman" w:cs="Times New Roman"/>
          <w:bCs/>
          <w:sz w:val="28"/>
          <w:szCs w:val="28"/>
        </w:rPr>
        <w:t xml:space="preserve">УНКСО Минобрнауки РД, Управление) в соответствии </w:t>
      </w:r>
      <w:r w:rsidR="006F4F37" w:rsidRPr="008C3886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9F364A" w:rsidRPr="008C3886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6F4F37" w:rsidRPr="008C3886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F364A"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>47 Федерального закона от 31.07.2020 № 248-ФЗ «О государственном контроле (надзоре) и муниципальном контроле в Российской Федерации»</w:t>
      </w:r>
      <w:r w:rsidR="00D1453F" w:rsidRPr="00D1453F">
        <w:rPr>
          <w:rFonts w:ascii="Times New Roman" w:hAnsi="Times New Roman" w:cs="Times New Roman"/>
          <w:sz w:val="28"/>
          <w:szCs w:val="28"/>
        </w:rPr>
        <w:t xml:space="preserve"> </w:t>
      </w:r>
      <w:r w:rsidR="00D1453F" w:rsidRPr="00D1453F">
        <w:rPr>
          <w:rFonts w:ascii="Times New Roman" w:hAnsi="Times New Roman" w:cs="Times New Roman"/>
          <w:sz w:val="28"/>
          <w:szCs w:val="28"/>
        </w:rPr>
        <w:t>(далее – Федеральный закон № 248-ФЗ)</w:t>
      </w:r>
      <w:r w:rsidRPr="008C388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F364A" w:rsidRPr="008C3886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 w:rsidR="006F4F37" w:rsidRPr="008C3886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9F364A"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696904" w:rsidRPr="008C3886">
        <w:rPr>
          <w:rFonts w:ascii="Times New Roman" w:hAnsi="Times New Roman" w:cs="Times New Roman"/>
          <w:b/>
          <w:bCs/>
          <w:sz w:val="28"/>
          <w:szCs w:val="28"/>
        </w:rPr>
        <w:t>Положения о федеральном государственном контроле (надзоре) в сфере образования, утвержденного</w:t>
      </w:r>
      <w:proofErr w:type="gramEnd"/>
      <w:r w:rsidR="00696904"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696904" w:rsidRPr="008C3886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8C3886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25.06.2021 № 997</w:t>
      </w:r>
      <w:r w:rsidR="00D14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53F" w:rsidRPr="00D1453F">
        <w:rPr>
          <w:rFonts w:ascii="Times New Roman" w:hAnsi="Times New Roman" w:cs="Times New Roman"/>
          <w:bCs/>
          <w:sz w:val="28"/>
          <w:szCs w:val="28"/>
        </w:rPr>
        <w:t>(далее – Положение о государственном контроле (надзоре), Положение)</w:t>
      </w:r>
      <w:r w:rsidR="00230F2A" w:rsidRPr="008C38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8225A" w14:textId="3F13BC8B" w:rsidR="00CB4163" w:rsidRPr="008C3886" w:rsidRDefault="00230F2A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3886">
        <w:rPr>
          <w:rFonts w:ascii="Times New Roman" w:hAnsi="Times New Roman" w:cs="Times New Roman"/>
          <w:bCs/>
          <w:sz w:val="28"/>
          <w:szCs w:val="28"/>
        </w:rPr>
        <w:t xml:space="preserve">Доклад содержит </w:t>
      </w:r>
      <w:r w:rsidR="006F4F37" w:rsidRPr="008C3886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C3886">
        <w:rPr>
          <w:rFonts w:ascii="Times New Roman" w:hAnsi="Times New Roman" w:cs="Times New Roman"/>
          <w:bCs/>
          <w:sz w:val="28"/>
          <w:szCs w:val="28"/>
        </w:rPr>
        <w:t xml:space="preserve"> обобщения правоприменительной практики по видам контроля (надзора), отнесенным к полномочиям Управления</w:t>
      </w:r>
      <w:r w:rsidR="00CB4163" w:rsidRPr="008C3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B4163" w:rsidRPr="008C3886">
        <w:rPr>
          <w:rFonts w:ascii="Times New Roman" w:hAnsi="Times New Roman" w:cs="Times New Roman"/>
          <w:bCs/>
          <w:sz w:val="28"/>
          <w:szCs w:val="28"/>
        </w:rPr>
        <w:t>Согласно постановлению Правительства Республики Дагестан от 31.07.2014 № 350 «Вопросы Министерства образования и науки Республики Дагестан», при осуществлении государственного контроля (надзора) в сфере образования на территории Республики Дагестан Министерство осуществляет 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деятельность</w:t>
      </w:r>
      <w:proofErr w:type="gramEnd"/>
      <w:r w:rsidR="00CB4163" w:rsidRPr="008C3886">
        <w:rPr>
          <w:rFonts w:ascii="Times New Roman" w:hAnsi="Times New Roman" w:cs="Times New Roman"/>
          <w:bCs/>
          <w:sz w:val="28"/>
          <w:szCs w:val="28"/>
        </w:rPr>
        <w:t xml:space="preserve">, требований законодательства об образовании посредством организации и проведения проверок </w:t>
      </w:r>
      <w:r w:rsidR="007C2C97" w:rsidRPr="008C3886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CB4163" w:rsidRPr="008C3886">
        <w:rPr>
          <w:rFonts w:ascii="Times New Roman" w:hAnsi="Times New Roman" w:cs="Times New Roman"/>
          <w:bCs/>
          <w:sz w:val="28"/>
          <w:szCs w:val="28"/>
        </w:rPr>
        <w:t xml:space="preserve"> и организаций, осуществляющих образовательную деятельность, принятия</w:t>
      </w:r>
      <w:r w:rsidR="007C2C97"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163" w:rsidRPr="008C3886">
        <w:rPr>
          <w:rFonts w:ascii="Times New Roman" w:hAnsi="Times New Roman" w:cs="Times New Roman"/>
          <w:bCs/>
          <w:sz w:val="28"/>
          <w:szCs w:val="28"/>
        </w:rPr>
        <w:t>предусмотренных законодательством Российской Федерации мер по</w:t>
      </w:r>
      <w:r w:rsidR="007C2C97"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163" w:rsidRPr="008C3886">
        <w:rPr>
          <w:rFonts w:ascii="Times New Roman" w:hAnsi="Times New Roman" w:cs="Times New Roman"/>
          <w:bCs/>
          <w:sz w:val="28"/>
          <w:szCs w:val="28"/>
        </w:rPr>
        <w:t>пресечению и (или) устранению последствий выявленных нарушений таких</w:t>
      </w:r>
      <w:r w:rsidR="007C2C97"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163" w:rsidRPr="008C3886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14:paraId="3E654E4A" w14:textId="60F304A3" w:rsidR="00D55EFD" w:rsidRDefault="00D55EF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3886"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="00D37633">
        <w:rPr>
          <w:rFonts w:ascii="Times New Roman" w:hAnsi="Times New Roman" w:cs="Times New Roman"/>
          <w:bCs/>
          <w:sz w:val="28"/>
          <w:szCs w:val="28"/>
        </w:rPr>
        <w:t xml:space="preserve">в рамках обобщения правоприменительной практики в докладе содержатся результаты проведенных Министерством </w:t>
      </w:r>
      <w:r w:rsidRPr="008C3886">
        <w:rPr>
          <w:rFonts w:ascii="Times New Roman" w:hAnsi="Times New Roman" w:cs="Times New Roman"/>
          <w:bCs/>
          <w:sz w:val="28"/>
          <w:szCs w:val="28"/>
        </w:rPr>
        <w:t>кон</w:t>
      </w:r>
      <w:r w:rsidR="00D37633">
        <w:rPr>
          <w:rFonts w:ascii="Times New Roman" w:hAnsi="Times New Roman" w:cs="Times New Roman"/>
          <w:bCs/>
          <w:sz w:val="28"/>
          <w:szCs w:val="28"/>
        </w:rPr>
        <w:t>трольных мероприятий</w:t>
      </w:r>
      <w:r w:rsidRPr="008C3886">
        <w:rPr>
          <w:rFonts w:ascii="Times New Roman" w:hAnsi="Times New Roman" w:cs="Times New Roman"/>
          <w:bCs/>
          <w:sz w:val="28"/>
          <w:szCs w:val="28"/>
        </w:rPr>
        <w:t xml:space="preserve"> по соблюдению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8C388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8C3886">
        <w:rPr>
          <w:rFonts w:ascii="Times New Roman" w:hAnsi="Times New Roman" w:cs="Times New Roman"/>
          <w:bCs/>
          <w:sz w:val="28"/>
          <w:szCs w:val="28"/>
        </w:rPr>
        <w:t xml:space="preserve"> России № 233, </w:t>
      </w:r>
      <w:proofErr w:type="spellStart"/>
      <w:r w:rsidRPr="008C3886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63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C3886">
        <w:rPr>
          <w:rFonts w:ascii="Times New Roman" w:hAnsi="Times New Roman" w:cs="Times New Roman"/>
          <w:bCs/>
          <w:sz w:val="28"/>
          <w:szCs w:val="28"/>
        </w:rPr>
        <w:t>№ 552 от 04.04.2023 (далее - Порядок пров</w:t>
      </w:r>
      <w:r w:rsidR="00D37633">
        <w:rPr>
          <w:rFonts w:ascii="Times New Roman" w:hAnsi="Times New Roman" w:cs="Times New Roman"/>
          <w:bCs/>
          <w:sz w:val="28"/>
          <w:szCs w:val="28"/>
        </w:rPr>
        <w:t xml:space="preserve">едения ГИА, Порядок), </w:t>
      </w:r>
      <w:r w:rsidR="008104E4" w:rsidRPr="008C3886">
        <w:rPr>
          <w:rFonts w:ascii="Times New Roman" w:hAnsi="Times New Roman" w:cs="Times New Roman"/>
          <w:bCs/>
          <w:sz w:val="28"/>
          <w:szCs w:val="28"/>
        </w:rPr>
        <w:t>принят</w:t>
      </w:r>
      <w:r w:rsidR="00D37633">
        <w:rPr>
          <w:rFonts w:ascii="Times New Roman" w:hAnsi="Times New Roman" w:cs="Times New Roman"/>
          <w:bCs/>
          <w:sz w:val="28"/>
          <w:szCs w:val="28"/>
        </w:rPr>
        <w:t>ых</w:t>
      </w:r>
      <w:r w:rsidR="008104E4" w:rsidRPr="008C3886">
        <w:rPr>
          <w:rFonts w:ascii="Times New Roman" w:hAnsi="Times New Roman" w:cs="Times New Roman"/>
          <w:bCs/>
          <w:sz w:val="28"/>
          <w:szCs w:val="28"/>
        </w:rPr>
        <w:t xml:space="preserve"> мер по устранению нарушений законодательства в сфере образования </w:t>
      </w:r>
      <w:r w:rsidR="00D37633">
        <w:rPr>
          <w:rFonts w:ascii="Times New Roman" w:hAnsi="Times New Roman" w:cs="Times New Roman"/>
          <w:bCs/>
          <w:sz w:val="28"/>
          <w:szCs w:val="28"/>
        </w:rPr>
        <w:t>(</w:t>
      </w:r>
      <w:r w:rsidR="008104E4" w:rsidRPr="008C3886">
        <w:rPr>
          <w:rFonts w:ascii="Times New Roman" w:hAnsi="Times New Roman" w:cs="Times New Roman"/>
          <w:bCs/>
          <w:sz w:val="28"/>
          <w:szCs w:val="28"/>
        </w:rPr>
        <w:t>составлени</w:t>
      </w:r>
      <w:r w:rsidR="00D37633">
        <w:rPr>
          <w:rFonts w:ascii="Times New Roman" w:hAnsi="Times New Roman" w:cs="Times New Roman"/>
          <w:bCs/>
          <w:sz w:val="28"/>
          <w:szCs w:val="28"/>
        </w:rPr>
        <w:t>е</w:t>
      </w:r>
      <w:r w:rsidR="008104E4"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427" w:rsidRPr="008C3886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 УНКСО Минобрнауки РД </w:t>
      </w:r>
      <w:r w:rsidR="008104E4" w:rsidRPr="008C3886">
        <w:rPr>
          <w:rFonts w:ascii="Times New Roman" w:hAnsi="Times New Roman" w:cs="Times New Roman"/>
          <w:bCs/>
          <w:sz w:val="28"/>
          <w:szCs w:val="28"/>
        </w:rPr>
        <w:t>протоколов об</w:t>
      </w:r>
      <w:proofErr w:type="gramEnd"/>
      <w:r w:rsidR="008104E4" w:rsidRPr="008C3886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</w:t>
      </w:r>
      <w:proofErr w:type="gramStart"/>
      <w:r w:rsidR="008104E4" w:rsidRPr="008C3886">
        <w:rPr>
          <w:rFonts w:ascii="Times New Roman" w:hAnsi="Times New Roman" w:cs="Times New Roman"/>
          <w:bCs/>
          <w:sz w:val="28"/>
          <w:szCs w:val="28"/>
        </w:rPr>
        <w:t>правонарушениях</w:t>
      </w:r>
      <w:proofErr w:type="gramEnd"/>
      <w:r w:rsidR="008104E4" w:rsidRPr="008C3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bCs/>
          <w:sz w:val="28"/>
          <w:szCs w:val="28"/>
        </w:rPr>
        <w:t>по ч. 4 ст. 19.30 Кодекса об административных правонарушениях Российской Федерации</w:t>
      </w:r>
      <w:r w:rsidR="00D1453F">
        <w:rPr>
          <w:rFonts w:ascii="Times New Roman" w:hAnsi="Times New Roman" w:cs="Times New Roman"/>
          <w:bCs/>
          <w:sz w:val="28"/>
          <w:szCs w:val="28"/>
        </w:rPr>
        <w:t xml:space="preserve"> (далее – КоАП РФ</w:t>
      </w:r>
      <w:r w:rsidR="00D37633">
        <w:rPr>
          <w:rFonts w:ascii="Times New Roman" w:hAnsi="Times New Roman" w:cs="Times New Roman"/>
          <w:bCs/>
          <w:sz w:val="28"/>
          <w:szCs w:val="28"/>
        </w:rPr>
        <w:t>)</w:t>
      </w:r>
      <w:r w:rsidR="00C23427" w:rsidRPr="008C38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9EB8EF" w14:textId="77777777" w:rsidR="008209D9" w:rsidRDefault="008209D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429A043" w14:textId="77777777" w:rsidR="008209D9" w:rsidRDefault="008209D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BF5F280" w14:textId="77777777" w:rsidR="008209D9" w:rsidRDefault="008209D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3A47E2B" w14:textId="77777777" w:rsidR="00D37633" w:rsidRDefault="00D37633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D4DD024" w14:textId="77777777" w:rsidR="008209D9" w:rsidRDefault="008209D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7932EF0" w14:textId="77777777" w:rsidR="008209D9" w:rsidRDefault="008209D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BB3F12A" w14:textId="77777777" w:rsidR="00936312" w:rsidRPr="008C3886" w:rsidRDefault="0093631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F62881B" w14:textId="5D29F7DD" w:rsidR="009F364A" w:rsidRPr="008C3886" w:rsidRDefault="00EE1799" w:rsidP="00936312">
      <w:pPr>
        <w:pStyle w:val="a3"/>
        <w:numPr>
          <w:ilvl w:val="0"/>
          <w:numId w:val="12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567"/>
        <w:jc w:val="center"/>
        <w:outlineLvl w:val="0"/>
        <w:rPr>
          <w:rFonts w:cs="Times New Roman"/>
          <w:b/>
          <w:bCs/>
          <w:szCs w:val="28"/>
        </w:rPr>
      </w:pPr>
      <w:r w:rsidRPr="008C3886">
        <w:rPr>
          <w:rFonts w:cs="Times New Roman"/>
          <w:b/>
          <w:bCs/>
          <w:szCs w:val="28"/>
        </w:rPr>
        <w:lastRenderedPageBreak/>
        <w:t>Общие положен</w:t>
      </w:r>
      <w:r w:rsidR="00C5298A" w:rsidRPr="008C3886">
        <w:rPr>
          <w:rFonts w:cs="Times New Roman"/>
          <w:b/>
          <w:bCs/>
          <w:szCs w:val="28"/>
        </w:rPr>
        <w:t>ия об организации осуществления</w:t>
      </w:r>
      <w:r w:rsidR="00DB0319" w:rsidRPr="008C3886">
        <w:rPr>
          <w:rFonts w:cs="Times New Roman"/>
          <w:b/>
          <w:bCs/>
          <w:szCs w:val="28"/>
        </w:rPr>
        <w:t xml:space="preserve"> </w:t>
      </w:r>
      <w:r w:rsidR="007C2C97" w:rsidRPr="008C3886">
        <w:rPr>
          <w:rFonts w:cs="Times New Roman"/>
          <w:b/>
          <w:bCs/>
          <w:szCs w:val="28"/>
        </w:rPr>
        <w:t xml:space="preserve">федерального </w:t>
      </w:r>
      <w:r w:rsidR="00DB0319" w:rsidRPr="008C3886">
        <w:rPr>
          <w:rFonts w:cs="Times New Roman"/>
          <w:b/>
          <w:bCs/>
          <w:szCs w:val="28"/>
        </w:rPr>
        <w:t>государственного контроля (надзора)</w:t>
      </w:r>
      <w:r w:rsidR="007C2C97" w:rsidRPr="008C3886">
        <w:rPr>
          <w:rFonts w:cs="Times New Roman"/>
          <w:b/>
          <w:bCs/>
          <w:szCs w:val="28"/>
        </w:rPr>
        <w:t xml:space="preserve"> в сфере образования</w:t>
      </w:r>
      <w:r w:rsidR="009F364A" w:rsidRPr="008C3886">
        <w:rPr>
          <w:rFonts w:cs="Times New Roman"/>
          <w:b/>
          <w:bCs/>
          <w:szCs w:val="28"/>
        </w:rPr>
        <w:t>.</w:t>
      </w:r>
    </w:p>
    <w:p w14:paraId="05A983BD" w14:textId="77777777" w:rsidR="00936312" w:rsidRDefault="00936312" w:rsidP="0093631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E53D763" w14:textId="1CE7998F" w:rsidR="00F705C5" w:rsidRPr="008C3886" w:rsidRDefault="00F705C5" w:rsidP="00936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сфере образования</w:t>
      </w:r>
      <w:r w:rsidR="001309B5" w:rsidRPr="008C3886">
        <w:rPr>
          <w:rFonts w:ascii="Times New Roman" w:hAnsi="Times New Roman" w:cs="Times New Roman"/>
          <w:sz w:val="28"/>
          <w:szCs w:val="28"/>
        </w:rPr>
        <w:t xml:space="preserve"> (далее - государственный контроль (надзор)</w:t>
      </w:r>
      <w:r w:rsidR="007C2C97" w:rsidRPr="008C3886">
        <w:rPr>
          <w:rFonts w:ascii="Times New Roman" w:hAnsi="Times New Roman" w:cs="Times New Roman"/>
          <w:sz w:val="28"/>
          <w:szCs w:val="28"/>
        </w:rPr>
        <w:t>)</w:t>
      </w:r>
      <w:r w:rsidRPr="008C388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E2763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7A17C5" w:rsidRPr="008C3886">
        <w:rPr>
          <w:rFonts w:ascii="Times New Roman" w:hAnsi="Times New Roman" w:cs="Times New Roman"/>
          <w:sz w:val="28"/>
          <w:szCs w:val="28"/>
        </w:rPr>
        <w:t xml:space="preserve">УНКСО </w:t>
      </w:r>
      <w:r w:rsidR="00E75873" w:rsidRPr="008C3886">
        <w:rPr>
          <w:rFonts w:ascii="Times New Roman" w:hAnsi="Times New Roman" w:cs="Times New Roman"/>
          <w:sz w:val="28"/>
          <w:szCs w:val="28"/>
        </w:rPr>
        <w:t>Минобрнауки РД</w:t>
      </w:r>
      <w:r w:rsidR="008B1885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7A17C5" w:rsidRPr="008C3886">
        <w:rPr>
          <w:rFonts w:ascii="Times New Roman" w:hAnsi="Times New Roman" w:cs="Times New Roman"/>
          <w:sz w:val="28"/>
          <w:szCs w:val="28"/>
        </w:rPr>
        <w:t>-</w:t>
      </w:r>
      <w:r w:rsidR="00ED39E2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7A17C5" w:rsidRPr="008C388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D39E2" w:rsidRPr="008C3886">
        <w:rPr>
          <w:rFonts w:ascii="Times New Roman" w:hAnsi="Times New Roman" w:cs="Times New Roman"/>
          <w:sz w:val="28"/>
          <w:szCs w:val="28"/>
        </w:rPr>
        <w:t>орган</w:t>
      </w:r>
      <w:r w:rsidR="007A17C5" w:rsidRPr="008C3886">
        <w:rPr>
          <w:rFonts w:ascii="Times New Roman" w:hAnsi="Times New Roman" w:cs="Times New Roman"/>
          <w:sz w:val="28"/>
          <w:szCs w:val="28"/>
        </w:rPr>
        <w:t>а</w:t>
      </w:r>
      <w:r w:rsidR="00ED39E2" w:rsidRPr="008C388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7C2C97" w:rsidRPr="008C3886">
        <w:rPr>
          <w:rFonts w:ascii="Times New Roman" w:hAnsi="Times New Roman" w:cs="Times New Roman"/>
          <w:sz w:val="28"/>
          <w:szCs w:val="28"/>
        </w:rPr>
        <w:t>м</w:t>
      </w:r>
      <w:r w:rsidR="00ED39E2" w:rsidRPr="008C3886">
        <w:rPr>
          <w:rFonts w:ascii="Times New Roman" w:hAnsi="Times New Roman" w:cs="Times New Roman"/>
          <w:sz w:val="28"/>
          <w:szCs w:val="28"/>
        </w:rPr>
        <w:t xml:space="preserve"> переданные Российской Федерацией полномочия по государственному контролю (надзору).</w:t>
      </w:r>
    </w:p>
    <w:p w14:paraId="043253FE" w14:textId="77777777" w:rsidR="00B825EC" w:rsidRPr="00D1453F" w:rsidRDefault="00F705C5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309B5" w:rsidRPr="008C3886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Pr="00D1453F">
        <w:rPr>
          <w:rFonts w:ascii="Times New Roman" w:hAnsi="Times New Roman" w:cs="Times New Roman"/>
          <w:sz w:val="28"/>
          <w:szCs w:val="28"/>
        </w:rPr>
        <w:t>регламентировано:</w:t>
      </w:r>
    </w:p>
    <w:p w14:paraId="19CCF192" w14:textId="1E8AEB8C" w:rsidR="00E45324" w:rsidRPr="00D1453F" w:rsidRDefault="00E45324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53F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36627F" w:rsidRPr="00D1453F">
        <w:rPr>
          <w:rFonts w:ascii="Times New Roman" w:hAnsi="Times New Roman" w:cs="Times New Roman"/>
          <w:sz w:val="28"/>
          <w:szCs w:val="28"/>
        </w:rPr>
        <w:t>;</w:t>
      </w:r>
    </w:p>
    <w:p w14:paraId="665C2DA7" w14:textId="77777777" w:rsidR="00E45324" w:rsidRPr="00D1453F" w:rsidRDefault="00E45324" w:rsidP="00AD6237">
      <w:pPr>
        <w:pStyle w:val="a3"/>
        <w:spacing w:line="240" w:lineRule="auto"/>
        <w:ind w:left="0" w:firstLine="539"/>
        <w:rPr>
          <w:rFonts w:cs="Times New Roman"/>
          <w:color w:val="000000" w:themeColor="text1"/>
          <w:szCs w:val="28"/>
        </w:rPr>
      </w:pPr>
      <w:r w:rsidRPr="00D1453F">
        <w:rPr>
          <w:rFonts w:cs="Times New Roman"/>
          <w:color w:val="000000" w:themeColor="text1"/>
          <w:szCs w:val="28"/>
        </w:rPr>
        <w:t>Федеральн</w:t>
      </w:r>
      <w:r w:rsidR="006557FB" w:rsidRPr="00D1453F">
        <w:rPr>
          <w:rFonts w:cs="Times New Roman"/>
          <w:color w:val="000000" w:themeColor="text1"/>
          <w:szCs w:val="28"/>
        </w:rPr>
        <w:t>ым</w:t>
      </w:r>
      <w:r w:rsidRPr="00D1453F">
        <w:rPr>
          <w:rFonts w:cs="Times New Roman"/>
          <w:color w:val="000000" w:themeColor="text1"/>
          <w:szCs w:val="28"/>
        </w:rPr>
        <w:t xml:space="preserve"> закон</w:t>
      </w:r>
      <w:r w:rsidR="006557FB" w:rsidRPr="00D1453F">
        <w:rPr>
          <w:rFonts w:cs="Times New Roman"/>
          <w:color w:val="000000" w:themeColor="text1"/>
          <w:szCs w:val="28"/>
        </w:rPr>
        <w:t>ом</w:t>
      </w:r>
      <w:r w:rsidRPr="00D1453F">
        <w:rPr>
          <w:rFonts w:cs="Times New Roman"/>
          <w:color w:val="000000" w:themeColor="text1"/>
          <w:szCs w:val="28"/>
        </w:rPr>
        <w:t xml:space="preserve"> от 29.12.2012 № 273-ФЗ «Об образовании в Российской Федерации»;</w:t>
      </w:r>
      <w:r w:rsidR="00AE2473" w:rsidRPr="00D1453F">
        <w:rPr>
          <w:rFonts w:cs="Times New Roman"/>
          <w:color w:val="000000" w:themeColor="text1"/>
          <w:szCs w:val="28"/>
        </w:rPr>
        <w:t xml:space="preserve">                 </w:t>
      </w:r>
    </w:p>
    <w:p w14:paraId="795041AC" w14:textId="1A38BE6B" w:rsidR="00E45324" w:rsidRPr="00D1453F" w:rsidRDefault="007C2C97" w:rsidP="00AD6237">
      <w:pPr>
        <w:pStyle w:val="a3"/>
        <w:spacing w:line="240" w:lineRule="auto"/>
        <w:ind w:left="0" w:firstLine="539"/>
        <w:rPr>
          <w:rFonts w:cs="Times New Roman"/>
          <w:szCs w:val="28"/>
        </w:rPr>
      </w:pPr>
      <w:r w:rsidRPr="00D1453F">
        <w:rPr>
          <w:rFonts w:cs="Times New Roman"/>
          <w:szCs w:val="28"/>
        </w:rPr>
        <w:t xml:space="preserve">Постановлением Правительства Российской Федерации от 25.06.2021 </w:t>
      </w:r>
      <w:r w:rsidR="007A17C5" w:rsidRPr="00D1453F">
        <w:rPr>
          <w:rFonts w:cs="Times New Roman"/>
          <w:szCs w:val="28"/>
        </w:rPr>
        <w:t xml:space="preserve">   </w:t>
      </w:r>
      <w:r w:rsidRPr="00D1453F">
        <w:rPr>
          <w:rFonts w:cs="Times New Roman"/>
          <w:szCs w:val="28"/>
        </w:rPr>
        <w:t xml:space="preserve">№ 997 «Об утверждении </w:t>
      </w:r>
      <w:r w:rsidR="00E45324" w:rsidRPr="00D1453F">
        <w:rPr>
          <w:rFonts w:cs="Times New Roman"/>
          <w:szCs w:val="28"/>
        </w:rPr>
        <w:t>Положени</w:t>
      </w:r>
      <w:r w:rsidRPr="00D1453F">
        <w:rPr>
          <w:rFonts w:cs="Times New Roman"/>
          <w:szCs w:val="28"/>
        </w:rPr>
        <w:t>я</w:t>
      </w:r>
      <w:r w:rsidR="00E45324" w:rsidRPr="00D1453F">
        <w:rPr>
          <w:rFonts w:cs="Times New Roman"/>
          <w:szCs w:val="28"/>
        </w:rPr>
        <w:t xml:space="preserve"> о федеральном государственном контроле (надзоре) в сфере образования</w:t>
      </w:r>
      <w:r w:rsidRPr="00D1453F">
        <w:rPr>
          <w:rFonts w:cs="Times New Roman"/>
          <w:szCs w:val="28"/>
        </w:rPr>
        <w:t>»;</w:t>
      </w:r>
    </w:p>
    <w:p w14:paraId="4A9DD350" w14:textId="5BF6081D" w:rsidR="007C2C97" w:rsidRPr="00D1453F" w:rsidRDefault="007C2C97" w:rsidP="00AD6237">
      <w:pPr>
        <w:pStyle w:val="a3"/>
        <w:spacing w:line="240" w:lineRule="auto"/>
        <w:ind w:left="0" w:firstLine="539"/>
        <w:rPr>
          <w:rFonts w:cs="Times New Roman"/>
          <w:szCs w:val="28"/>
        </w:rPr>
      </w:pPr>
      <w:r w:rsidRPr="00D1453F">
        <w:rPr>
          <w:rFonts w:cs="Times New Roman"/>
          <w:szCs w:val="28"/>
        </w:rPr>
        <w:t xml:space="preserve">Постановлением Правительства Российской Федерации от 10.03.2022 </w:t>
      </w:r>
      <w:r w:rsidR="007A17C5" w:rsidRPr="00D1453F">
        <w:rPr>
          <w:rFonts w:cs="Times New Roman"/>
          <w:szCs w:val="28"/>
        </w:rPr>
        <w:t xml:space="preserve">  </w:t>
      </w:r>
      <w:r w:rsidRPr="00D1453F">
        <w:rPr>
          <w:rFonts w:cs="Times New Roman"/>
          <w:szCs w:val="28"/>
        </w:rPr>
        <w:t>№ 336 «Об особенностях организации и осуществления государственного контроля (надзора), муниципального контроля» (далее - постановление Правительства Российской Федерации от 10.03.2022 № 336)</w:t>
      </w:r>
      <w:r w:rsidR="00AE33D7" w:rsidRPr="00D1453F">
        <w:rPr>
          <w:rFonts w:cs="Times New Roman"/>
          <w:szCs w:val="28"/>
        </w:rPr>
        <w:t>.</w:t>
      </w:r>
    </w:p>
    <w:p w14:paraId="363FC41A" w14:textId="77777777" w:rsidR="000C5467" w:rsidRPr="00D1453F" w:rsidRDefault="006557FB" w:rsidP="00AD6237">
      <w:pPr>
        <w:pStyle w:val="a3"/>
        <w:spacing w:line="240" w:lineRule="auto"/>
        <w:ind w:left="0" w:firstLine="539"/>
        <w:rPr>
          <w:rFonts w:cs="Times New Roman"/>
          <w:szCs w:val="28"/>
        </w:rPr>
      </w:pPr>
      <w:r w:rsidRPr="00D1453F">
        <w:rPr>
          <w:rFonts w:cs="Times New Roman"/>
          <w:szCs w:val="28"/>
        </w:rPr>
        <w:t>П</w:t>
      </w:r>
      <w:r w:rsidR="000C5467" w:rsidRPr="00D1453F">
        <w:rPr>
          <w:rFonts w:cs="Times New Roman"/>
          <w:szCs w:val="28"/>
        </w:rPr>
        <w:t xml:space="preserve">редметом </w:t>
      </w:r>
      <w:r w:rsidR="001309B5" w:rsidRPr="00D1453F">
        <w:rPr>
          <w:rFonts w:cs="Times New Roman"/>
          <w:szCs w:val="28"/>
        </w:rPr>
        <w:t xml:space="preserve">государственного контроля (надзора) </w:t>
      </w:r>
      <w:r w:rsidR="000C5467" w:rsidRPr="00D1453F">
        <w:rPr>
          <w:rFonts w:cs="Times New Roman"/>
          <w:szCs w:val="28"/>
        </w:rPr>
        <w:t>являются:</w:t>
      </w:r>
    </w:p>
    <w:p w14:paraId="4752F11C" w14:textId="2EFA709A" w:rsidR="000C5467" w:rsidRPr="008C3886" w:rsidRDefault="000C5467" w:rsidP="00AD6237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53F">
        <w:rPr>
          <w:rFonts w:ascii="Times New Roman" w:hAnsi="Times New Roman" w:cs="Times New Roman"/>
          <w:sz w:val="28"/>
          <w:szCs w:val="28"/>
        </w:rPr>
        <w:t>1)</w:t>
      </w:r>
      <w:r w:rsidR="009010AF" w:rsidRPr="00D1453F">
        <w:rPr>
          <w:rFonts w:ascii="Times New Roman" w:hAnsi="Times New Roman" w:cs="Times New Roman"/>
          <w:sz w:val="28"/>
          <w:szCs w:val="28"/>
        </w:rPr>
        <w:t xml:space="preserve"> </w:t>
      </w:r>
      <w:r w:rsidRPr="00D1453F">
        <w:rPr>
          <w:rFonts w:ascii="Times New Roman" w:hAnsi="Times New Roman" w:cs="Times New Roman"/>
          <w:sz w:val="28"/>
          <w:szCs w:val="28"/>
        </w:rPr>
        <w:t>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</w:t>
      </w:r>
      <w:r w:rsidRPr="008C3886">
        <w:rPr>
          <w:rFonts w:ascii="Times New Roman" w:hAnsi="Times New Roman" w:cs="Times New Roman"/>
          <w:sz w:val="28"/>
          <w:szCs w:val="28"/>
        </w:rPr>
        <w:t xml:space="preserve">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8C3886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8C3886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14:paraId="53F8ACF1" w14:textId="77777777" w:rsidR="000C5467" w:rsidRPr="008C3886" w:rsidRDefault="000C5467" w:rsidP="00AD6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060F775D" w14:textId="77777777" w:rsidR="000C5467" w:rsidRPr="008C3886" w:rsidRDefault="000C5467" w:rsidP="00AD6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14:paraId="1A62EE26" w14:textId="3055D4AA" w:rsidR="007525BF" w:rsidRPr="008C3886" w:rsidRDefault="001420ED" w:rsidP="00AD6237">
      <w:pPr>
        <w:pStyle w:val="a3"/>
        <w:spacing w:line="240" w:lineRule="auto"/>
        <w:ind w:left="0" w:firstLine="539"/>
        <w:rPr>
          <w:rFonts w:cs="Times New Roman"/>
          <w:szCs w:val="28"/>
        </w:rPr>
      </w:pPr>
      <w:r w:rsidRPr="008C3886">
        <w:rPr>
          <w:rFonts w:cs="Times New Roman"/>
          <w:szCs w:val="28"/>
        </w:rPr>
        <w:t>В соответствии с Положением о государственном контроле (надзоре) о</w:t>
      </w:r>
      <w:r w:rsidR="007525BF" w:rsidRPr="008C3886">
        <w:rPr>
          <w:rFonts w:cs="Times New Roman"/>
          <w:szCs w:val="28"/>
        </w:rPr>
        <w:t>бъектами</w:t>
      </w:r>
      <w:r w:rsidR="008C434C" w:rsidRPr="008C3886">
        <w:rPr>
          <w:rFonts w:cs="Times New Roman"/>
          <w:szCs w:val="28"/>
        </w:rPr>
        <w:t xml:space="preserve"> </w:t>
      </w:r>
      <w:r w:rsidR="001309B5" w:rsidRPr="008C3886">
        <w:rPr>
          <w:rFonts w:cs="Times New Roman"/>
          <w:szCs w:val="28"/>
        </w:rPr>
        <w:t>государственного контроля (надзора)</w:t>
      </w:r>
      <w:r w:rsidR="003D3940" w:rsidRPr="008C3886">
        <w:rPr>
          <w:rFonts w:cs="Times New Roman"/>
          <w:szCs w:val="28"/>
        </w:rPr>
        <w:t xml:space="preserve"> </w:t>
      </w:r>
      <w:r w:rsidR="00ED39E2" w:rsidRPr="008C3886">
        <w:rPr>
          <w:rFonts w:cs="Times New Roman"/>
          <w:szCs w:val="28"/>
        </w:rPr>
        <w:t xml:space="preserve">Минобрнауки РД </w:t>
      </w:r>
      <w:r w:rsidR="007525BF" w:rsidRPr="008C3886">
        <w:rPr>
          <w:rFonts w:cs="Times New Roman"/>
          <w:szCs w:val="28"/>
        </w:rPr>
        <w:t>являются</w:t>
      </w:r>
      <w:r w:rsidR="006D3A45" w:rsidRPr="008C3886">
        <w:t xml:space="preserve"> </w:t>
      </w:r>
      <w:r w:rsidR="006D3A45" w:rsidRPr="008C3886">
        <w:rPr>
          <w:rFonts w:cs="Times New Roman"/>
          <w:szCs w:val="28"/>
        </w:rPr>
        <w:t>организации, осуществляющие образовательную деятельность и зарегистрированных по месту нахождения (индивидуальных предпринимателей, зарегистрированных по месту жительства) на территории Республики Дагестан</w:t>
      </w:r>
      <w:r w:rsidR="003D3940" w:rsidRPr="008C3886">
        <w:rPr>
          <w:rFonts w:cs="Times New Roman"/>
          <w:szCs w:val="28"/>
        </w:rPr>
        <w:t xml:space="preserve"> (</w:t>
      </w:r>
      <w:r w:rsidR="006D3A45" w:rsidRPr="008C3886">
        <w:rPr>
          <w:rFonts w:cs="Times New Roman"/>
          <w:szCs w:val="28"/>
        </w:rPr>
        <w:t>за исключением организаций, указанных в пункте 7 части 1 статьи 6 Закона об образовании</w:t>
      </w:r>
      <w:r w:rsidR="003D3940" w:rsidRPr="008C3886">
        <w:rPr>
          <w:rFonts w:cs="Times New Roman"/>
          <w:szCs w:val="28"/>
        </w:rPr>
        <w:t>)</w:t>
      </w:r>
      <w:r w:rsidR="006D3A45" w:rsidRPr="008C3886">
        <w:rPr>
          <w:rFonts w:cs="Times New Roman"/>
          <w:szCs w:val="28"/>
        </w:rPr>
        <w:t>, в частности:</w:t>
      </w:r>
    </w:p>
    <w:p w14:paraId="6056E698" w14:textId="7DA95685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организации, осуществляющие    образовательную    деятельность по образовательным программам дошкольного, начального общего, основного общего, среднего общего образования;</w:t>
      </w:r>
    </w:p>
    <w:p w14:paraId="00D9374E" w14:textId="316AC13D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организации, осуществляющие    образовательную    деятельность по образовательным программам среднего профессионального образования;</w:t>
      </w:r>
    </w:p>
    <w:p w14:paraId="282B55E6" w14:textId="4EFBE3FA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организации, осуществляющие    образовательную    деятельность по дополнительным образовательным программам;</w:t>
      </w:r>
    </w:p>
    <w:p w14:paraId="218B12A1" w14:textId="4D783B3F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программам профессионального обучения;</w:t>
      </w:r>
    </w:p>
    <w:p w14:paraId="6F5660B2" w14:textId="5B6F9A8C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индивидуальные предприниматели, осуществляющие образовательную деятельность по образовательным программам;</w:t>
      </w:r>
    </w:p>
    <w:p w14:paraId="5FC889AE" w14:textId="1063FC67" w:rsidR="006D3A45" w:rsidRPr="008C3886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3D3940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6D3A45" w:rsidRPr="008C3886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образования.</w:t>
      </w:r>
    </w:p>
    <w:p w14:paraId="201EFB34" w14:textId="248CD307" w:rsidR="00B873D7" w:rsidRPr="008C3886" w:rsidRDefault="00B873D7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Проведение контрольных (надзорных) мероприятий включает в себя:</w:t>
      </w:r>
    </w:p>
    <w:p w14:paraId="5F97ABB7" w14:textId="1F90652E" w:rsidR="00B873D7" w:rsidRPr="008C3886" w:rsidRDefault="00EC688D" w:rsidP="00AD6237">
      <w:pPr>
        <w:tabs>
          <w:tab w:val="left" w:pos="851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566DA5">
        <w:rPr>
          <w:rFonts w:ascii="Times New Roman" w:hAnsi="Times New Roman" w:cs="Times New Roman"/>
          <w:sz w:val="28"/>
          <w:szCs w:val="28"/>
        </w:rPr>
        <w:t xml:space="preserve"> </w:t>
      </w:r>
      <w:r w:rsidR="00B873D7" w:rsidRPr="008C3886">
        <w:rPr>
          <w:rFonts w:ascii="Times New Roman" w:hAnsi="Times New Roman" w:cs="Times New Roman"/>
          <w:sz w:val="28"/>
          <w:szCs w:val="28"/>
        </w:rPr>
        <w:t>проведение проверки (плановая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3D7" w:rsidRPr="008C38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3D7" w:rsidRPr="008C3886">
        <w:rPr>
          <w:rFonts w:ascii="Times New Roman" w:hAnsi="Times New Roman" w:cs="Times New Roman"/>
          <w:sz w:val="28"/>
          <w:szCs w:val="28"/>
        </w:rPr>
        <w:t>внеплановая; выездная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3D7" w:rsidRPr="008C38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3D7" w:rsidRPr="008C3886">
        <w:rPr>
          <w:rFonts w:ascii="Times New Roman" w:hAnsi="Times New Roman" w:cs="Times New Roman"/>
          <w:sz w:val="28"/>
          <w:szCs w:val="28"/>
        </w:rPr>
        <w:t>документарная), в ходе которой осуществляется анализ и экспертиза документов и материалов, характеризующих    деятельность    организации, и    иные    мероприятия, предусмотренные законодательством для достижения целей проверки;</w:t>
      </w:r>
    </w:p>
    <w:p w14:paraId="58A383AA" w14:textId="7E367729" w:rsidR="00B873D7" w:rsidRPr="008C3886" w:rsidRDefault="00EC688D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B873D7" w:rsidRPr="008C3886">
        <w:rPr>
          <w:rFonts w:ascii="Times New Roman" w:hAnsi="Times New Roman" w:cs="Times New Roman"/>
          <w:sz w:val="28"/>
          <w:szCs w:val="28"/>
        </w:rPr>
        <w:t xml:space="preserve"> формирование по результатам проверки акта проверки;</w:t>
      </w:r>
    </w:p>
    <w:p w14:paraId="13FEF816" w14:textId="4F166840" w:rsidR="00B873D7" w:rsidRPr="008C3886" w:rsidRDefault="00EC688D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B873D7" w:rsidRPr="008C3886">
        <w:rPr>
          <w:rFonts w:ascii="Times New Roman" w:hAnsi="Times New Roman" w:cs="Times New Roman"/>
          <w:sz w:val="28"/>
          <w:szCs w:val="28"/>
        </w:rPr>
        <w:t xml:space="preserve"> подготовку предписания об устранении выявленных нарушений;</w:t>
      </w:r>
    </w:p>
    <w:p w14:paraId="378029FA" w14:textId="0279B7BD" w:rsidR="00B873D7" w:rsidRPr="008C3886" w:rsidRDefault="00EC688D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B873D7" w:rsidRPr="008C3886">
        <w:rPr>
          <w:rFonts w:ascii="Times New Roman" w:hAnsi="Times New Roman" w:cs="Times New Roman"/>
          <w:sz w:val="28"/>
          <w:szCs w:val="28"/>
        </w:rPr>
        <w:t xml:space="preserve"> возбуждение дела об административном правонарушении;</w:t>
      </w:r>
    </w:p>
    <w:p w14:paraId="3B32BD16" w14:textId="379A7B6B" w:rsidR="00B873D7" w:rsidRDefault="00EC688D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–</w:t>
      </w:r>
      <w:r w:rsidR="00B873D7" w:rsidRPr="008C3886">
        <w:rPr>
          <w:rFonts w:ascii="Times New Roman" w:hAnsi="Times New Roman" w:cs="Times New Roman"/>
          <w:sz w:val="28"/>
          <w:szCs w:val="28"/>
        </w:rPr>
        <w:t xml:space="preserve"> направление в суд протокола об </w:t>
      </w:r>
      <w:r w:rsidR="00B05159"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14:paraId="3C7D99A7" w14:textId="68D1AB8C" w:rsidR="00B05159" w:rsidRPr="008C3886" w:rsidRDefault="00B05159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предписаний, принятых мер.</w:t>
      </w:r>
    </w:p>
    <w:p w14:paraId="3B40C8A2" w14:textId="18363F6F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Реализация полномочий в сфере контрольной (надзорной) деятельности осуществляется </w:t>
      </w:r>
      <w:r w:rsidR="003D3940" w:rsidRPr="008C3886">
        <w:rPr>
          <w:rFonts w:ascii="Times New Roman" w:hAnsi="Times New Roman" w:cs="Times New Roman"/>
          <w:sz w:val="28"/>
          <w:szCs w:val="28"/>
        </w:rPr>
        <w:t>Министерством</w:t>
      </w:r>
      <w:r w:rsidRPr="008C3886">
        <w:rPr>
          <w:rFonts w:ascii="Times New Roman" w:hAnsi="Times New Roman" w:cs="Times New Roman"/>
          <w:sz w:val="28"/>
          <w:szCs w:val="28"/>
        </w:rPr>
        <w:t xml:space="preserve"> при соблюдении основных принципов государственного контроля (надзора):</w:t>
      </w:r>
    </w:p>
    <w:p w14:paraId="3F5DBA28" w14:textId="77777777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1) законности и обоснованности действий и решений надзорного органа и его должностных лиц;</w:t>
      </w:r>
    </w:p>
    <w:p w14:paraId="09BB5911" w14:textId="77777777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C388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8C388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14:paraId="73548E0E" w14:textId="77777777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3) соразмерности вмешательства надзорного органа и его должностных лиц в деятельность контролируемых лиц;</w:t>
      </w:r>
    </w:p>
    <w:p w14:paraId="0DDAA7B9" w14:textId="77777777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4) охране прав и законных интересов, уважении достоинства личности, деловой репутации контролируемых лиц;</w:t>
      </w:r>
    </w:p>
    <w:p w14:paraId="186128C5" w14:textId="77777777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5) 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14:paraId="6265C8C2" w14:textId="3975E176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8C388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8C3886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936312">
        <w:rPr>
          <w:rFonts w:ascii="Times New Roman" w:hAnsi="Times New Roman" w:cs="Times New Roman"/>
          <w:sz w:val="28"/>
          <w:szCs w:val="28"/>
        </w:rPr>
        <w:t>Министерства</w:t>
      </w:r>
      <w:r w:rsidRPr="008C3886">
        <w:rPr>
          <w:rFonts w:ascii="Times New Roman" w:hAnsi="Times New Roman" w:cs="Times New Roman"/>
          <w:sz w:val="28"/>
          <w:szCs w:val="28"/>
        </w:rPr>
        <w:t xml:space="preserve"> информации, составляющей коммерческую, служебную или иную охраняемую законом тайну;</w:t>
      </w:r>
    </w:p>
    <w:p w14:paraId="75D3A758" w14:textId="4080966E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7) открытости и доступности информации об организации и осуществлении государственного </w:t>
      </w:r>
      <w:r w:rsidR="00B873D7" w:rsidRPr="008C3886">
        <w:rPr>
          <w:rFonts w:ascii="Times New Roman" w:hAnsi="Times New Roman" w:cs="Times New Roman"/>
          <w:sz w:val="28"/>
          <w:szCs w:val="28"/>
        </w:rPr>
        <w:t>контроля (</w:t>
      </w:r>
      <w:r w:rsidRPr="008C3886">
        <w:rPr>
          <w:rFonts w:ascii="Times New Roman" w:hAnsi="Times New Roman" w:cs="Times New Roman"/>
          <w:sz w:val="28"/>
          <w:szCs w:val="28"/>
        </w:rPr>
        <w:t>надзора</w:t>
      </w:r>
      <w:r w:rsidR="00B873D7" w:rsidRPr="008C3886">
        <w:rPr>
          <w:rFonts w:ascii="Times New Roman" w:hAnsi="Times New Roman" w:cs="Times New Roman"/>
          <w:sz w:val="28"/>
          <w:szCs w:val="28"/>
        </w:rPr>
        <w:t>)</w:t>
      </w:r>
      <w:r w:rsidRPr="008C3886">
        <w:rPr>
          <w:rFonts w:ascii="Times New Roman" w:hAnsi="Times New Roman" w:cs="Times New Roman"/>
          <w:sz w:val="28"/>
          <w:szCs w:val="28"/>
        </w:rPr>
        <w:t>;</w:t>
      </w:r>
    </w:p>
    <w:p w14:paraId="53C7D83F" w14:textId="07891C81" w:rsidR="00D2584E" w:rsidRPr="008C3886" w:rsidRDefault="00D2584E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8) оперативности и разумности при осуществлении государственного </w:t>
      </w:r>
      <w:r w:rsidR="00B873D7" w:rsidRPr="008C3886">
        <w:rPr>
          <w:rFonts w:ascii="Times New Roman" w:hAnsi="Times New Roman" w:cs="Times New Roman"/>
          <w:sz w:val="28"/>
          <w:szCs w:val="28"/>
        </w:rPr>
        <w:t>контроля (</w:t>
      </w:r>
      <w:r w:rsidRPr="008C3886">
        <w:rPr>
          <w:rFonts w:ascii="Times New Roman" w:hAnsi="Times New Roman" w:cs="Times New Roman"/>
          <w:sz w:val="28"/>
          <w:szCs w:val="28"/>
        </w:rPr>
        <w:t>надзора</w:t>
      </w:r>
      <w:r w:rsidR="00B873D7" w:rsidRPr="008C3886">
        <w:rPr>
          <w:rFonts w:ascii="Times New Roman" w:hAnsi="Times New Roman" w:cs="Times New Roman"/>
          <w:sz w:val="28"/>
          <w:szCs w:val="28"/>
        </w:rPr>
        <w:t>)</w:t>
      </w:r>
      <w:r w:rsidRPr="008C3886">
        <w:rPr>
          <w:rFonts w:ascii="Times New Roman" w:hAnsi="Times New Roman" w:cs="Times New Roman"/>
          <w:sz w:val="28"/>
          <w:szCs w:val="28"/>
        </w:rPr>
        <w:t>.</w:t>
      </w:r>
    </w:p>
    <w:p w14:paraId="7E71DF2D" w14:textId="77777777" w:rsidR="00566DA5" w:rsidRDefault="00566DA5" w:rsidP="00AD6237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0EDE3F5" w14:textId="07001BFC" w:rsidR="009F364A" w:rsidRDefault="009F364A" w:rsidP="00936312">
      <w:pPr>
        <w:pStyle w:val="a3"/>
        <w:numPr>
          <w:ilvl w:val="0"/>
          <w:numId w:val="12"/>
        </w:numPr>
        <w:tabs>
          <w:tab w:val="left" w:pos="993"/>
          <w:tab w:val="left" w:pos="2127"/>
          <w:tab w:val="left" w:pos="2268"/>
        </w:tabs>
        <w:autoSpaceDE w:val="0"/>
        <w:autoSpaceDN w:val="0"/>
        <w:adjustRightInd w:val="0"/>
        <w:spacing w:line="240" w:lineRule="auto"/>
        <w:ind w:left="0" w:firstLine="567"/>
        <w:jc w:val="center"/>
        <w:outlineLvl w:val="0"/>
        <w:rPr>
          <w:rFonts w:cs="Times New Roman"/>
          <w:b/>
          <w:bCs/>
          <w:szCs w:val="28"/>
        </w:rPr>
      </w:pPr>
      <w:r w:rsidRPr="008C3886">
        <w:rPr>
          <w:rFonts w:cs="Times New Roman"/>
          <w:b/>
          <w:bCs/>
          <w:szCs w:val="28"/>
        </w:rPr>
        <w:t>Отнесение объектов государственного контроля (надзора) к категориям высокого, среднего и низкого риска причинения вреда (ущерба) охраняемым законом ценностям</w:t>
      </w:r>
    </w:p>
    <w:p w14:paraId="7A57481A" w14:textId="77777777" w:rsidR="00936312" w:rsidRPr="00936312" w:rsidRDefault="00936312" w:rsidP="00936312">
      <w:pPr>
        <w:tabs>
          <w:tab w:val="left" w:pos="993"/>
          <w:tab w:val="left" w:pos="2127"/>
          <w:tab w:val="left" w:pos="2268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8"/>
        </w:rPr>
      </w:pPr>
    </w:p>
    <w:p w14:paraId="62E75B79" w14:textId="598EB99C" w:rsidR="003D3940" w:rsidRPr="008C3886" w:rsidRDefault="009F364A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Г</w:t>
      </w:r>
      <w:r w:rsidR="001420ED" w:rsidRPr="008C3886">
        <w:rPr>
          <w:rFonts w:ascii="Times New Roman" w:hAnsi="Times New Roman" w:cs="Times New Roman"/>
          <w:sz w:val="28"/>
          <w:szCs w:val="28"/>
        </w:rPr>
        <w:t>осударственный контроль (надзор) осуществляется на основе управления рисками причинения вреда (ущерба) охраняемым</w:t>
      </w:r>
      <w:r w:rsidR="00C64834" w:rsidRPr="008C3886">
        <w:rPr>
          <w:rFonts w:ascii="Times New Roman" w:hAnsi="Times New Roman" w:cs="Times New Roman"/>
          <w:sz w:val="28"/>
          <w:szCs w:val="28"/>
        </w:rPr>
        <w:t xml:space="preserve"> законом ценностям,</w:t>
      </w:r>
      <w:r w:rsidR="001420ED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C64834" w:rsidRPr="008C3886">
        <w:rPr>
          <w:rFonts w:ascii="Times New Roman" w:hAnsi="Times New Roman" w:cs="Times New Roman"/>
          <w:sz w:val="28"/>
          <w:szCs w:val="28"/>
        </w:rPr>
        <w:t xml:space="preserve">определяющим выбор профилактических мероприятий и </w:t>
      </w:r>
      <w:r w:rsidR="00C64834" w:rsidRPr="008C3886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50F2AB8D" w14:textId="77777777" w:rsidR="000A10B6" w:rsidRPr="00D1453F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Объекты</w:t>
      </w:r>
      <w:r w:rsidR="00011FB9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подлежат отнесению к категориям высокого, среднего и низкого </w:t>
      </w:r>
      <w:r w:rsidRPr="00D1453F">
        <w:rPr>
          <w:rFonts w:ascii="Times New Roman" w:hAnsi="Times New Roman" w:cs="Times New Roman"/>
          <w:sz w:val="28"/>
          <w:szCs w:val="28"/>
        </w:rPr>
        <w:t xml:space="preserve">риска причинения вреда (ущерба) охраняемым законом ценностям (далее - категории риска). </w:t>
      </w:r>
    </w:p>
    <w:p w14:paraId="08AC223C" w14:textId="232FC9E3" w:rsidR="000A10B6" w:rsidRPr="008C3886" w:rsidRDefault="004155E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53F">
        <w:rPr>
          <w:rFonts w:ascii="Times New Roman" w:hAnsi="Times New Roman" w:cs="Times New Roman"/>
          <w:sz w:val="28"/>
          <w:szCs w:val="28"/>
        </w:rPr>
        <w:t>Критерием тяжести потенциальных негативных</w:t>
      </w:r>
      <w:r w:rsidRPr="008C3886">
        <w:rPr>
          <w:rFonts w:ascii="Times New Roman" w:hAnsi="Times New Roman" w:cs="Times New Roman"/>
          <w:sz w:val="28"/>
          <w:szCs w:val="28"/>
        </w:rPr>
        <w:t xml:space="preserve"> последствий возможного несоблюдения обязательных требований</w:t>
      </w:r>
      <w:r w:rsidR="001A5182" w:rsidRPr="008C3886">
        <w:rPr>
          <w:rFonts w:ascii="Times New Roman" w:hAnsi="Times New Roman" w:cs="Times New Roman"/>
          <w:sz w:val="28"/>
          <w:szCs w:val="28"/>
        </w:rPr>
        <w:t xml:space="preserve"> с отнесением </w:t>
      </w:r>
      <w:r w:rsidRPr="008C3886">
        <w:rPr>
          <w:rFonts w:ascii="Times New Roman" w:hAnsi="Times New Roman" w:cs="Times New Roman"/>
          <w:sz w:val="28"/>
          <w:szCs w:val="28"/>
        </w:rPr>
        <w:t xml:space="preserve"> к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низкой категории риска </w:t>
      </w:r>
      <w:r w:rsidRPr="008C388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64834" w:rsidRPr="008C3886">
        <w:rPr>
          <w:rFonts w:ascii="Times New Roman" w:hAnsi="Times New Roman" w:cs="Times New Roman"/>
          <w:sz w:val="28"/>
          <w:szCs w:val="28"/>
        </w:rPr>
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</w:t>
      </w:r>
      <w:proofErr w:type="gramEnd"/>
      <w:r w:rsidR="00C64834" w:rsidRPr="008C3886">
        <w:rPr>
          <w:rFonts w:ascii="Times New Roman" w:hAnsi="Times New Roman" w:cs="Times New Roman"/>
          <w:sz w:val="28"/>
          <w:szCs w:val="28"/>
        </w:rPr>
        <w:t xml:space="preserve"> религиозного персонала религиозных организаций</w:t>
      </w:r>
      <w:r w:rsidR="000A10B6" w:rsidRPr="008C3886">
        <w:rPr>
          <w:rFonts w:ascii="Times New Roman" w:hAnsi="Times New Roman" w:cs="Times New Roman"/>
          <w:sz w:val="28"/>
          <w:szCs w:val="28"/>
        </w:rPr>
        <w:t>.</w:t>
      </w:r>
    </w:p>
    <w:p w14:paraId="4EA9FB63" w14:textId="41405F5C" w:rsidR="000A10B6" w:rsidRPr="008C3886" w:rsidRDefault="004155E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Критериями вероятности несоблюдения обязательных требований с отнесением к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средней категории </w:t>
      </w:r>
      <w:r w:rsidRPr="008C3886">
        <w:rPr>
          <w:rFonts w:ascii="Times New Roman" w:hAnsi="Times New Roman" w:cs="Times New Roman"/>
          <w:sz w:val="28"/>
          <w:szCs w:val="28"/>
        </w:rPr>
        <w:t>риска являются</w:t>
      </w:r>
      <w:r w:rsidR="000A10B6" w:rsidRPr="008C3886">
        <w:rPr>
          <w:rFonts w:ascii="Times New Roman" w:hAnsi="Times New Roman" w:cs="Times New Roman"/>
          <w:sz w:val="28"/>
          <w:szCs w:val="28"/>
        </w:rPr>
        <w:t>:</w:t>
      </w:r>
      <w:r w:rsidR="00923B39" w:rsidRPr="00923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DE984" w14:textId="22D131D4" w:rsidR="000A10B6" w:rsidRPr="008C3886" w:rsidRDefault="004155E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1</w:t>
      </w:r>
      <w:r w:rsidR="0064569E" w:rsidRPr="008C3886">
        <w:rPr>
          <w:rFonts w:ascii="Times New Roman" w:hAnsi="Times New Roman" w:cs="Times New Roman"/>
          <w:sz w:val="28"/>
          <w:szCs w:val="28"/>
        </w:rPr>
        <w:t>.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B39" w:rsidRPr="00923B39">
        <w:rPr>
          <w:rFonts w:ascii="Times New Roman" w:hAnsi="Times New Roman" w:cs="Times New Roman"/>
          <w:sz w:val="28"/>
          <w:szCs w:val="28"/>
        </w:rPr>
        <w:t>Образовательная деятельность контролируемых лиц при наличии обращения (жалобы, заявления), признанного обоснованным по результатам рассмотрения в Минобрнауки РД,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</w:t>
      </w:r>
      <w:proofErr w:type="gramEnd"/>
      <w:r w:rsidR="00923B39" w:rsidRPr="00923B39">
        <w:rPr>
          <w:rFonts w:ascii="Times New Roman" w:hAnsi="Times New Roman" w:cs="Times New Roman"/>
          <w:sz w:val="28"/>
          <w:szCs w:val="28"/>
        </w:rPr>
        <w:t>) в сфере образования к определенной категории риска</w:t>
      </w:r>
      <w:r w:rsidR="0064569E" w:rsidRPr="008C3886">
        <w:rPr>
          <w:rFonts w:ascii="Times New Roman" w:hAnsi="Times New Roman" w:cs="Times New Roman"/>
          <w:sz w:val="28"/>
          <w:szCs w:val="28"/>
        </w:rPr>
        <w:t>.</w:t>
      </w:r>
    </w:p>
    <w:p w14:paraId="18946404" w14:textId="26F5E7AB" w:rsidR="000A10B6" w:rsidRPr="008C3886" w:rsidRDefault="0064569E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23B39" w:rsidRPr="00923B39">
        <w:rPr>
          <w:rFonts w:ascii="Times New Roman" w:hAnsi="Times New Roman" w:cs="Times New Roman"/>
          <w:sz w:val="28"/>
          <w:szCs w:val="28"/>
        </w:rPr>
        <w:t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Кодекса Российской Федерации об административных правонарушениях: статьей 5.57, статьей 9.13, частью 1 статьи 19.4, статьей 19.4.1, частью 1 статьи 19.5, статьями 19.6, 19.7, 19.20 и 19.30, статьей 19.30.2 (в части сведений</w:t>
      </w:r>
      <w:proofErr w:type="gramEnd"/>
      <w:r w:rsidR="00923B39" w:rsidRPr="00923B39">
        <w:rPr>
          <w:rFonts w:ascii="Times New Roman" w:hAnsi="Times New Roman" w:cs="Times New Roman"/>
          <w:sz w:val="28"/>
          <w:szCs w:val="28"/>
        </w:rPr>
        <w:t xml:space="preserve"> о выданных </w:t>
      </w:r>
      <w:proofErr w:type="gramStart"/>
      <w:r w:rsidR="00923B39" w:rsidRPr="00923B3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923B39" w:rsidRPr="00923B39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</w:r>
      <w:r w:rsidR="000A10B6" w:rsidRPr="008C3886">
        <w:rPr>
          <w:rFonts w:ascii="Times New Roman" w:hAnsi="Times New Roman" w:cs="Times New Roman"/>
          <w:sz w:val="28"/>
          <w:szCs w:val="28"/>
        </w:rPr>
        <w:t>.</w:t>
      </w:r>
    </w:p>
    <w:p w14:paraId="05BC025F" w14:textId="5C588D70" w:rsidR="0064569E" w:rsidRPr="008C3886" w:rsidRDefault="00406A4C" w:rsidP="00AD6237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3. </w:t>
      </w:r>
      <w:r w:rsidR="00923B39" w:rsidRPr="00923B3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контролируемых лиц при несоблюдении </w:t>
      </w:r>
      <w:proofErr w:type="spellStart"/>
      <w:r w:rsidR="00923B39" w:rsidRPr="00923B39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="00923B39" w:rsidRPr="00923B39">
        <w:rPr>
          <w:rFonts w:ascii="Times New Roman" w:hAnsi="Times New Roman" w:cs="Times New Roman"/>
          <w:sz w:val="28"/>
          <w:szCs w:val="28"/>
        </w:rPr>
        <w:t xml:space="preserve"> показателей, выявленном по результатам </w:t>
      </w:r>
      <w:proofErr w:type="spellStart"/>
      <w:r w:rsidR="00923B39" w:rsidRPr="00923B39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="00923B39" w:rsidRPr="00923B39">
        <w:rPr>
          <w:rFonts w:ascii="Times New Roman" w:hAnsi="Times New Roman" w:cs="Times New Roman"/>
          <w:sz w:val="28"/>
          <w:szCs w:val="28"/>
        </w:rPr>
        <w:t xml:space="preserve">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</w:r>
      <w:r w:rsidR="0064569E" w:rsidRPr="008C3886">
        <w:rPr>
          <w:rFonts w:ascii="Times New Roman" w:hAnsi="Times New Roman" w:cs="Times New Roman"/>
          <w:sz w:val="28"/>
          <w:szCs w:val="28"/>
        </w:rPr>
        <w:t>.</w:t>
      </w:r>
    </w:p>
    <w:p w14:paraId="0FCDB8FC" w14:textId="3A6C2A92" w:rsidR="004155EC" w:rsidRPr="008C3886" w:rsidRDefault="004155EC" w:rsidP="00AD6237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Критериями вероятности несоблюдения обязательных требований с отнесением к 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высокой категории риска </w:t>
      </w:r>
      <w:r w:rsidRPr="008C3886">
        <w:rPr>
          <w:rFonts w:ascii="Times New Roman" w:hAnsi="Times New Roman" w:cs="Times New Roman"/>
          <w:sz w:val="28"/>
          <w:szCs w:val="28"/>
        </w:rPr>
        <w:t>является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="000A10B6" w:rsidRPr="008C388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контролируемых лиц </w:t>
      </w:r>
      <w:r w:rsidR="008F3FE0" w:rsidRPr="008C3886">
        <w:rPr>
          <w:rFonts w:ascii="Times New Roman" w:hAnsi="Times New Roman" w:cs="Times New Roman"/>
          <w:sz w:val="28"/>
          <w:szCs w:val="28"/>
        </w:rPr>
        <w:t xml:space="preserve">при одновременном наличии </w:t>
      </w:r>
      <w:r w:rsidR="00406A4C" w:rsidRPr="008C3886">
        <w:rPr>
          <w:rFonts w:ascii="Times New Roman" w:hAnsi="Times New Roman" w:cs="Times New Roman"/>
          <w:sz w:val="28"/>
          <w:szCs w:val="28"/>
        </w:rPr>
        <w:t xml:space="preserve">двух или более </w:t>
      </w:r>
      <w:r w:rsidR="008F3FE0" w:rsidRPr="008C3886">
        <w:rPr>
          <w:rFonts w:ascii="Times New Roman" w:hAnsi="Times New Roman" w:cs="Times New Roman"/>
          <w:sz w:val="28"/>
          <w:szCs w:val="28"/>
        </w:rPr>
        <w:t>критериев вероятности несоблюдения обязательных требований, указанных в средней категории риска.</w:t>
      </w:r>
    </w:p>
    <w:p w14:paraId="623E529E" w14:textId="77777777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в виде выездных проверок в отношении объектов государственного контроля (надзора), отнесенных к определенным категориям риска, проводятся со следующей периодичностью:</w:t>
      </w:r>
    </w:p>
    <w:p w14:paraId="0BF464A6" w14:textId="77777777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для категории высокого риска - один раз в 3 года;</w:t>
      </w:r>
    </w:p>
    <w:p w14:paraId="39C5E156" w14:textId="0C118589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для категории сре</w:t>
      </w:r>
      <w:r w:rsidR="00AD4AEE" w:rsidRPr="008C3886">
        <w:rPr>
          <w:rFonts w:ascii="Times New Roman" w:hAnsi="Times New Roman" w:cs="Times New Roman"/>
          <w:sz w:val="28"/>
          <w:szCs w:val="28"/>
        </w:rPr>
        <w:t>днего риска - один раз в 4 года;</w:t>
      </w:r>
    </w:p>
    <w:p w14:paraId="77628072" w14:textId="0AE28749" w:rsidR="000A10B6" w:rsidRPr="008C3886" w:rsidRDefault="00AD4AEE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в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отношении объектов контроля, отнесенных к категории низкого риска, плановые контрольные (надзорные) мероприятия не проводятся.</w:t>
      </w:r>
    </w:p>
    <w:p w14:paraId="18E69E50" w14:textId="77777777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в виде документарных проверок в отношении объектов </w:t>
      </w:r>
      <w:r w:rsidR="00422D6F" w:rsidRPr="008C3886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Pr="008C3886">
        <w:rPr>
          <w:rFonts w:ascii="Times New Roman" w:hAnsi="Times New Roman" w:cs="Times New Roman"/>
          <w:sz w:val="28"/>
          <w:szCs w:val="28"/>
        </w:rPr>
        <w:t>, отнесенных к определенным категориям риска, проводятся со следующей периодичностью:</w:t>
      </w:r>
    </w:p>
    <w:p w14:paraId="62541124" w14:textId="77777777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для категории высокого риска - один раз в 3 года;</w:t>
      </w:r>
    </w:p>
    <w:p w14:paraId="4E22871E" w14:textId="2DA7958D" w:rsidR="000A10B6" w:rsidRPr="008C3886" w:rsidRDefault="000A10B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для категории сре</w:t>
      </w:r>
      <w:r w:rsidR="00AD4AEE" w:rsidRPr="008C3886">
        <w:rPr>
          <w:rFonts w:ascii="Times New Roman" w:hAnsi="Times New Roman" w:cs="Times New Roman"/>
          <w:sz w:val="28"/>
          <w:szCs w:val="28"/>
        </w:rPr>
        <w:t>днего риска - один раз в 4 года;</w:t>
      </w:r>
    </w:p>
    <w:p w14:paraId="1DA6591A" w14:textId="3E04E612" w:rsidR="00800DE5" w:rsidRPr="008C3886" w:rsidRDefault="00AD4AEE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в</w:t>
      </w:r>
      <w:r w:rsidR="000A10B6" w:rsidRPr="008C3886">
        <w:rPr>
          <w:rFonts w:ascii="Times New Roman" w:hAnsi="Times New Roman" w:cs="Times New Roman"/>
          <w:sz w:val="28"/>
          <w:szCs w:val="28"/>
        </w:rPr>
        <w:t xml:space="preserve"> отношении объектов контроля, отнесенных к категории низкого риска, плановые контрольные (надзорные) мероприятия не проводятся.</w:t>
      </w:r>
    </w:p>
    <w:p w14:paraId="24CB5980" w14:textId="165D5C4C" w:rsidR="00282C83" w:rsidRPr="00396278" w:rsidRDefault="00712E9C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C70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соответствии с пунктом 7 Положения о государственном контроле (надзоре), </w:t>
      </w:r>
      <w:r w:rsidR="008F3FE0"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>УНКСО Минобрнауки РД</w:t>
      </w:r>
      <w:r w:rsidR="00282C83"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C83" w:rsidRPr="00396278">
        <w:rPr>
          <w:rFonts w:ascii="Times New Roman" w:hAnsi="Times New Roman" w:cs="Times New Roman"/>
          <w:sz w:val="28"/>
          <w:szCs w:val="28"/>
        </w:rPr>
        <w:t xml:space="preserve">проведена работа по отнесению </w:t>
      </w:r>
      <w:r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282C83"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96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к категориям риска причинения вреда (ущерба) охраняемым законом </w:t>
      </w:r>
      <w:r w:rsidRPr="00396278">
        <w:rPr>
          <w:rFonts w:ascii="Times New Roman" w:hAnsi="Times New Roman" w:cs="Times New Roman"/>
          <w:sz w:val="28"/>
          <w:szCs w:val="28"/>
        </w:rPr>
        <w:t xml:space="preserve">ценностям на основе сопоставления их характеристик с критериями отнесения указанных объектов к категориям риска причинения вреда (ущерба) охраняемым законом ценностям, указанными в приложении № 1 к Положению. </w:t>
      </w:r>
      <w:proofErr w:type="gramEnd"/>
    </w:p>
    <w:p w14:paraId="6768B954" w14:textId="6B0C661B" w:rsidR="00AF78B1" w:rsidRPr="00396278" w:rsidRDefault="00712E9C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6278">
        <w:rPr>
          <w:rFonts w:ascii="Times New Roman" w:hAnsi="Times New Roman" w:cs="Times New Roman"/>
          <w:sz w:val="28"/>
          <w:szCs w:val="28"/>
        </w:rPr>
        <w:t>По результатам проведенного сопоставления</w:t>
      </w:r>
      <w:r w:rsidR="00282C83" w:rsidRPr="00396278">
        <w:rPr>
          <w:rFonts w:ascii="Times New Roman" w:hAnsi="Times New Roman" w:cs="Times New Roman"/>
          <w:sz w:val="28"/>
          <w:szCs w:val="28"/>
        </w:rPr>
        <w:t>,</w:t>
      </w:r>
      <w:r w:rsidRPr="00396278">
        <w:rPr>
          <w:rFonts w:ascii="Times New Roman" w:hAnsi="Times New Roman" w:cs="Times New Roman"/>
          <w:sz w:val="28"/>
          <w:szCs w:val="28"/>
        </w:rPr>
        <w:t xml:space="preserve"> </w:t>
      </w:r>
      <w:r w:rsidR="00282C83" w:rsidRPr="00396278">
        <w:rPr>
          <w:rFonts w:ascii="Times New Roman" w:hAnsi="Times New Roman" w:cs="Times New Roman"/>
          <w:sz w:val="28"/>
          <w:szCs w:val="28"/>
        </w:rPr>
        <w:t xml:space="preserve">приказом Минобрнауки РД от </w:t>
      </w:r>
      <w:r w:rsidR="00EC70BD" w:rsidRPr="00EC70BD">
        <w:rPr>
          <w:rFonts w:ascii="Times New Roman" w:hAnsi="Times New Roman" w:cs="Times New Roman"/>
          <w:sz w:val="28"/>
          <w:szCs w:val="28"/>
        </w:rPr>
        <w:t>30.09.2024 № 04-02-2-1703/24</w:t>
      </w:r>
      <w:r w:rsidR="00EC70BD">
        <w:rPr>
          <w:rFonts w:ascii="Times New Roman" w:hAnsi="Times New Roman" w:cs="Times New Roman"/>
          <w:sz w:val="28"/>
          <w:szCs w:val="28"/>
        </w:rPr>
        <w:t xml:space="preserve"> </w:t>
      </w:r>
      <w:r w:rsidR="00282C83" w:rsidRPr="00396278">
        <w:rPr>
          <w:rFonts w:ascii="Times New Roman" w:hAnsi="Times New Roman" w:cs="Times New Roman"/>
          <w:sz w:val="28"/>
          <w:szCs w:val="28"/>
        </w:rPr>
        <w:t>подконтрольные объекты отнесены</w:t>
      </w:r>
      <w:r w:rsidR="00AF78B1" w:rsidRPr="00396278">
        <w:rPr>
          <w:rFonts w:ascii="Times New Roman" w:hAnsi="Times New Roman" w:cs="Times New Roman"/>
          <w:sz w:val="28"/>
          <w:szCs w:val="28"/>
        </w:rPr>
        <w:t>:</w:t>
      </w:r>
    </w:p>
    <w:p w14:paraId="39EDAC2B" w14:textId="77777777" w:rsidR="00EC688D" w:rsidRPr="00396278" w:rsidRDefault="00EC688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37" w:type="dxa"/>
        <w:tblLook w:val="04A0" w:firstRow="1" w:lastRow="0" w:firstColumn="1" w:lastColumn="0" w:noHBand="0" w:noVBand="1"/>
      </w:tblPr>
      <w:tblGrid>
        <w:gridCol w:w="5353"/>
        <w:gridCol w:w="3260"/>
      </w:tblGrid>
      <w:tr w:rsidR="00AF78B1" w:rsidRPr="00396278" w14:paraId="0A1026DD" w14:textId="77777777" w:rsidTr="0011147B">
        <w:tc>
          <w:tcPr>
            <w:tcW w:w="5353" w:type="dxa"/>
            <w:vAlign w:val="center"/>
          </w:tcPr>
          <w:p w14:paraId="57F3A814" w14:textId="522626B6" w:rsidR="00AF78B1" w:rsidRPr="00396278" w:rsidRDefault="00AF78B1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риска причинения вреда (ущерба) охраняемым законом ценностям</w:t>
            </w:r>
          </w:p>
          <w:p w14:paraId="3F36E42A" w14:textId="3983F0B1" w:rsidR="00AF78B1" w:rsidRPr="00396278" w:rsidRDefault="00AF78B1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DBE5EB" w14:textId="0C57EB40" w:rsidR="00AF78B1" w:rsidRPr="00396278" w:rsidRDefault="00AF78B1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подконтрольных объектов</w:t>
            </w:r>
          </w:p>
        </w:tc>
      </w:tr>
      <w:tr w:rsidR="00AF78B1" w:rsidRPr="00396278" w14:paraId="22EC5CA6" w14:textId="77777777" w:rsidTr="0011147B">
        <w:tc>
          <w:tcPr>
            <w:tcW w:w="5353" w:type="dxa"/>
            <w:vAlign w:val="center"/>
          </w:tcPr>
          <w:p w14:paraId="28AFB27F" w14:textId="10C89A72" w:rsidR="00AF78B1" w:rsidRPr="00396278" w:rsidRDefault="00AF78B1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396278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3260" w:type="dxa"/>
            <w:vAlign w:val="center"/>
          </w:tcPr>
          <w:p w14:paraId="775F6D2D" w14:textId="44A96714" w:rsidR="00AF78B1" w:rsidRPr="00396278" w:rsidRDefault="00EC70BD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78B1" w:rsidRPr="00396278" w14:paraId="3CF3D109" w14:textId="77777777" w:rsidTr="0011147B">
        <w:tc>
          <w:tcPr>
            <w:tcW w:w="5353" w:type="dxa"/>
            <w:vAlign w:val="center"/>
          </w:tcPr>
          <w:p w14:paraId="60AB052C" w14:textId="1A96045E" w:rsidR="00AF78B1" w:rsidRPr="00396278" w:rsidRDefault="00AF78B1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396278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3260" w:type="dxa"/>
            <w:vAlign w:val="center"/>
          </w:tcPr>
          <w:p w14:paraId="1BF26405" w14:textId="16694138" w:rsidR="00AF78B1" w:rsidRPr="00396278" w:rsidRDefault="00EC70BD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AF78B1" w:rsidRPr="008C3886" w14:paraId="6E34727F" w14:textId="77777777" w:rsidTr="002469CB">
        <w:trPr>
          <w:trHeight w:val="98"/>
        </w:trPr>
        <w:tc>
          <w:tcPr>
            <w:tcW w:w="5353" w:type="dxa"/>
            <w:vAlign w:val="center"/>
          </w:tcPr>
          <w:p w14:paraId="70A7091A" w14:textId="67F0B743" w:rsidR="00AF78B1" w:rsidRPr="00396278" w:rsidRDefault="008760A6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396278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E347E0" w:rsidRPr="0039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2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F78B1" w:rsidRPr="00396278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3260" w:type="dxa"/>
            <w:vAlign w:val="center"/>
          </w:tcPr>
          <w:p w14:paraId="53152B8C" w14:textId="5FE94D92" w:rsidR="00AF78B1" w:rsidRPr="008C3886" w:rsidRDefault="00EC70BD" w:rsidP="00AD623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</w:tr>
    </w:tbl>
    <w:p w14:paraId="2D1A0EC7" w14:textId="77777777" w:rsidR="00B91DA9" w:rsidRPr="008C3886" w:rsidRDefault="00B91DA9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FBB917" w14:textId="0DEABEFC" w:rsidR="00B91DA9" w:rsidRPr="008C3886" w:rsidRDefault="00B91DA9" w:rsidP="00D145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3 статьи 46 Федерального закона </w:t>
      </w:r>
      <w:r w:rsidR="00936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3886">
        <w:rPr>
          <w:rFonts w:ascii="Times New Roman" w:hAnsi="Times New Roman" w:cs="Times New Roman"/>
          <w:sz w:val="28"/>
          <w:szCs w:val="28"/>
        </w:rPr>
        <w:t xml:space="preserve">№ 248-ФЗ перечень объектов контроля, учитываемых в рамках формирования ежегодного плана контрольных (надзорных) мероприятий, </w:t>
      </w:r>
      <w:proofErr w:type="gramStart"/>
      <w:r w:rsidRPr="008C38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5BB5BDDC" w14:textId="6C7F9836" w:rsidR="00B91DA9" w:rsidRPr="008C3886" w:rsidRDefault="00B91DA9" w:rsidP="00DF3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указанием категории риска</w:t>
      </w:r>
      <w:r w:rsidR="00F25F67" w:rsidRPr="008C3886">
        <w:rPr>
          <w:rFonts w:ascii="Times New Roman" w:hAnsi="Times New Roman" w:cs="Times New Roman"/>
          <w:sz w:val="28"/>
          <w:szCs w:val="28"/>
        </w:rPr>
        <w:t>,</w:t>
      </w:r>
      <w:r w:rsidRPr="008C3886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Минобрнауки РД </w:t>
      </w:r>
      <w:r w:rsidR="008209D9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 </w:t>
      </w:r>
      <w:r w:rsidRPr="008C38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C3886">
        <w:rPr>
          <w:rFonts w:ascii="Times New Roman" w:hAnsi="Times New Roman" w:cs="Times New Roman"/>
          <w:sz w:val="28"/>
          <w:szCs w:val="28"/>
        </w:rPr>
        <w:t>://</w:t>
      </w:r>
      <w:r w:rsidRPr="008C38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C38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3886">
        <w:rPr>
          <w:rFonts w:ascii="Times New Roman" w:hAnsi="Times New Roman" w:cs="Times New Roman"/>
          <w:sz w:val="28"/>
          <w:szCs w:val="28"/>
          <w:lang w:val="en-US"/>
        </w:rPr>
        <w:t>dagminobr</w:t>
      </w:r>
      <w:proofErr w:type="spellEnd"/>
      <w:r w:rsidRPr="008C38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38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3886">
        <w:rPr>
          <w:rFonts w:ascii="Times New Roman" w:hAnsi="Times New Roman" w:cs="Times New Roman"/>
          <w:sz w:val="28"/>
          <w:szCs w:val="28"/>
        </w:rPr>
        <w:t>.</w:t>
      </w:r>
    </w:p>
    <w:p w14:paraId="2061FA44" w14:textId="1F2868AC" w:rsidR="00712E9C" w:rsidRPr="008C3886" w:rsidRDefault="00AF78B1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Как было указано ранее,</w:t>
      </w:r>
      <w:r w:rsidR="00712E9C" w:rsidRPr="008C3886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 осуществляется на основе управления рисками причинения вреда (ущерба) охраняемым законом ценностям, категория риска причинения вреда (ущерба) охраняемым законом ценностям, </w:t>
      </w:r>
      <w:proofErr w:type="gramStart"/>
      <w:r w:rsidR="00712E9C" w:rsidRPr="008C38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2E9C" w:rsidRPr="008C3886">
        <w:rPr>
          <w:rFonts w:ascii="Times New Roman" w:hAnsi="Times New Roman" w:cs="Times New Roman"/>
          <w:sz w:val="28"/>
          <w:szCs w:val="28"/>
        </w:rPr>
        <w:t xml:space="preserve"> которой отнесен объект государственного </w:t>
      </w:r>
      <w:r w:rsidR="00712E9C" w:rsidRPr="008C3886"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(надзора), влияет на периодичность проведения контрольных (надзорных) мероприятий. </w:t>
      </w:r>
    </w:p>
    <w:p w14:paraId="3B88D474" w14:textId="6E62A04C" w:rsidR="000263DE" w:rsidRPr="008C3886" w:rsidRDefault="000263DE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в отношении объектов контроля, отнесенных к категории низкого риска, </w:t>
      </w:r>
      <w:r w:rsidR="008F3FE0" w:rsidRPr="008C3886">
        <w:rPr>
          <w:rFonts w:ascii="Times New Roman" w:hAnsi="Times New Roman" w:cs="Times New Roman"/>
          <w:sz w:val="28"/>
          <w:szCs w:val="28"/>
        </w:rPr>
        <w:t>УНКСО Минобрнауки РД</w:t>
      </w:r>
      <w:r w:rsidR="00AF78B1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Pr="008C3886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263AED92" w14:textId="0528F7F4" w:rsidR="00552D7A" w:rsidRPr="008C3886" w:rsidRDefault="00EC70B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</w:t>
      </w:r>
      <w:r w:rsidRPr="008C388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C3886">
        <w:rPr>
          <w:rFonts w:ascii="Times New Roman" w:hAnsi="Times New Roman" w:cs="Times New Roman"/>
          <w:sz w:val="28"/>
          <w:szCs w:val="28"/>
        </w:rPr>
        <w:t xml:space="preserve"> оценки риска причинения вреда (ущерба) при принятии решения о проведении и выборе вида внепланового контр</w:t>
      </w:r>
      <w:r>
        <w:rPr>
          <w:rFonts w:ascii="Times New Roman" w:hAnsi="Times New Roman" w:cs="Times New Roman"/>
          <w:sz w:val="28"/>
          <w:szCs w:val="28"/>
        </w:rPr>
        <w:t>ольного (надзорного) мероприятия</w:t>
      </w:r>
      <w:r w:rsidRPr="008C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5A18" w:rsidRPr="008C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году Минобрнауки РД были применены </w:t>
      </w:r>
      <w:r w:rsidRPr="008C3886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утвержденные Приказом </w:t>
      </w:r>
      <w:proofErr w:type="spellStart"/>
      <w:r w:rsidRPr="008C388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C3886">
        <w:rPr>
          <w:rFonts w:ascii="Times New Roman" w:hAnsi="Times New Roman" w:cs="Times New Roman"/>
          <w:sz w:val="28"/>
          <w:szCs w:val="28"/>
        </w:rPr>
        <w:t xml:space="preserve"> от 04.10.2021 № 1336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426"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A85A18" w:rsidRPr="008C3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B6DAB" w14:textId="77777777" w:rsidR="00552D7A" w:rsidRPr="008C3886" w:rsidRDefault="00552D7A" w:rsidP="00AD623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2EA798" w14:textId="0361D84F" w:rsidR="006F76BF" w:rsidRPr="008C3886" w:rsidRDefault="00C5298A" w:rsidP="00936312">
      <w:pPr>
        <w:pStyle w:val="ConsPlusNormal"/>
        <w:numPr>
          <w:ilvl w:val="0"/>
          <w:numId w:val="12"/>
        </w:numPr>
        <w:tabs>
          <w:tab w:val="left" w:pos="1276"/>
          <w:tab w:val="left" w:pos="1418"/>
          <w:tab w:val="left" w:pos="1560"/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6">
        <w:rPr>
          <w:rFonts w:ascii="Times New Roman" w:hAnsi="Times New Roman" w:cs="Times New Roman"/>
          <w:b/>
          <w:sz w:val="28"/>
          <w:szCs w:val="28"/>
        </w:rPr>
        <w:t>О</w:t>
      </w:r>
      <w:r w:rsidR="00552D7A" w:rsidRPr="008C3886"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Pr="008C3886">
        <w:rPr>
          <w:rFonts w:ascii="Times New Roman" w:hAnsi="Times New Roman" w:cs="Times New Roman"/>
          <w:b/>
          <w:sz w:val="28"/>
          <w:szCs w:val="28"/>
        </w:rPr>
        <w:t>е</w:t>
      </w:r>
      <w:r w:rsidR="00552D7A" w:rsidRPr="008C3886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контроля (надзора)</w:t>
      </w:r>
    </w:p>
    <w:p w14:paraId="69DEB298" w14:textId="77777777" w:rsidR="003E6F58" w:rsidRPr="008C3886" w:rsidRDefault="003E6F5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18C4D6F" w14:textId="013DD768" w:rsidR="00F14BD7" w:rsidRPr="008C3886" w:rsidRDefault="00F14BD7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Плановые проверки в 202</w:t>
      </w:r>
      <w:r w:rsidR="00EC70BD">
        <w:rPr>
          <w:rFonts w:ascii="Times New Roman" w:hAnsi="Times New Roman" w:cs="Times New Roman"/>
          <w:sz w:val="28"/>
          <w:szCs w:val="28"/>
        </w:rPr>
        <w:t>4</w:t>
      </w:r>
      <w:r w:rsidRPr="008C388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D586D" w:rsidRPr="008C3886">
        <w:rPr>
          <w:rFonts w:ascii="Times New Roman" w:hAnsi="Times New Roman" w:cs="Times New Roman"/>
          <w:sz w:val="28"/>
          <w:szCs w:val="28"/>
        </w:rPr>
        <w:t xml:space="preserve">Минобрнауки РД не </w:t>
      </w:r>
      <w:r w:rsidRPr="008C3886">
        <w:rPr>
          <w:rFonts w:ascii="Times New Roman" w:hAnsi="Times New Roman" w:cs="Times New Roman"/>
          <w:sz w:val="28"/>
          <w:szCs w:val="28"/>
        </w:rPr>
        <w:t>проводились.</w:t>
      </w:r>
    </w:p>
    <w:p w14:paraId="31611E4B" w14:textId="2CB2A179" w:rsidR="003E6F58" w:rsidRPr="0066410C" w:rsidRDefault="0066410C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принято 1 </w:t>
      </w:r>
      <w:r w:rsidRPr="0066410C">
        <w:rPr>
          <w:rFonts w:ascii="Times New Roman" w:hAnsi="Times New Roman" w:cs="Times New Roman"/>
          <w:sz w:val="28"/>
          <w:szCs w:val="28"/>
        </w:rPr>
        <w:t>решение о проведении в</w:t>
      </w:r>
      <w:r w:rsidR="00E40CFB" w:rsidRPr="0066410C">
        <w:rPr>
          <w:rFonts w:ascii="Times New Roman" w:hAnsi="Times New Roman" w:cs="Times New Roman"/>
          <w:sz w:val="28"/>
          <w:szCs w:val="28"/>
        </w:rPr>
        <w:t>непланов</w:t>
      </w:r>
      <w:r w:rsidRPr="0066410C">
        <w:rPr>
          <w:rFonts w:ascii="Times New Roman" w:hAnsi="Times New Roman" w:cs="Times New Roman"/>
          <w:sz w:val="28"/>
          <w:szCs w:val="28"/>
        </w:rPr>
        <w:t xml:space="preserve">ой выездной </w:t>
      </w:r>
      <w:r w:rsidR="00E40CFB" w:rsidRPr="0066410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66410C">
        <w:rPr>
          <w:rFonts w:ascii="Times New Roman" w:hAnsi="Times New Roman" w:cs="Times New Roman"/>
          <w:sz w:val="28"/>
          <w:szCs w:val="28"/>
        </w:rPr>
        <w:t xml:space="preserve">и на </w:t>
      </w:r>
      <w:r w:rsidR="00E40CFB" w:rsidRPr="0066410C">
        <w:rPr>
          <w:rFonts w:ascii="Times New Roman" w:hAnsi="Times New Roman" w:cs="Times New Roman"/>
          <w:sz w:val="28"/>
          <w:szCs w:val="28"/>
        </w:rPr>
        <w:t xml:space="preserve">основании п. </w:t>
      </w:r>
      <w:r w:rsidR="00EC70BD" w:rsidRPr="0066410C">
        <w:rPr>
          <w:rFonts w:ascii="Times New Roman" w:hAnsi="Times New Roman" w:cs="Times New Roman"/>
          <w:sz w:val="28"/>
          <w:szCs w:val="28"/>
        </w:rPr>
        <w:t>1</w:t>
      </w:r>
      <w:r w:rsidR="00E40CFB" w:rsidRPr="0066410C">
        <w:rPr>
          <w:rFonts w:ascii="Times New Roman" w:hAnsi="Times New Roman" w:cs="Times New Roman"/>
          <w:sz w:val="28"/>
          <w:szCs w:val="28"/>
        </w:rPr>
        <w:t xml:space="preserve"> ч. 1 ст. 57</w:t>
      </w:r>
      <w:r w:rsidR="000A419C">
        <w:rPr>
          <w:rFonts w:ascii="Times New Roman" w:hAnsi="Times New Roman" w:cs="Times New Roman"/>
          <w:sz w:val="28"/>
          <w:szCs w:val="28"/>
        </w:rPr>
        <w:t xml:space="preserve"> и</w:t>
      </w:r>
      <w:r w:rsidRPr="0066410C">
        <w:rPr>
          <w:rFonts w:ascii="Times New Roman" w:hAnsi="Times New Roman" w:cs="Times New Roman"/>
          <w:sz w:val="28"/>
          <w:szCs w:val="28"/>
        </w:rPr>
        <w:t xml:space="preserve"> ч. 1 ст. 66 </w:t>
      </w:r>
      <w:r w:rsidR="00E40CFB" w:rsidRPr="0066410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A419C">
        <w:rPr>
          <w:rFonts w:ascii="Times New Roman" w:hAnsi="Times New Roman" w:cs="Times New Roman"/>
          <w:sz w:val="28"/>
          <w:szCs w:val="28"/>
        </w:rPr>
        <w:t xml:space="preserve">        </w:t>
      </w:r>
      <w:r w:rsidR="00E40CFB" w:rsidRPr="0066410C">
        <w:rPr>
          <w:rFonts w:ascii="Times New Roman" w:hAnsi="Times New Roman" w:cs="Times New Roman"/>
          <w:sz w:val="28"/>
          <w:szCs w:val="28"/>
        </w:rPr>
        <w:t>№ 248-ФЗ</w:t>
      </w:r>
      <w:r w:rsidR="003E6F58" w:rsidRPr="0066410C">
        <w:rPr>
          <w:rFonts w:ascii="Times New Roman" w:hAnsi="Times New Roman" w:cs="Times New Roman"/>
          <w:sz w:val="28"/>
          <w:szCs w:val="28"/>
        </w:rPr>
        <w:t>.</w:t>
      </w:r>
    </w:p>
    <w:p w14:paraId="6A9A1FE1" w14:textId="7B32AEDD" w:rsidR="00B32A51" w:rsidRPr="008C3886" w:rsidRDefault="00E40CFB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О</w:t>
      </w:r>
      <w:r w:rsidR="00B32A51" w:rsidRPr="008C3886">
        <w:rPr>
          <w:rFonts w:ascii="Times New Roman" w:hAnsi="Times New Roman" w:cs="Times New Roman"/>
          <w:sz w:val="28"/>
          <w:szCs w:val="28"/>
        </w:rPr>
        <w:t>бщее количество контрольных (надзорных) мероприятий, проведенных в 202</w:t>
      </w:r>
      <w:r w:rsidR="0066410C">
        <w:rPr>
          <w:rFonts w:ascii="Times New Roman" w:hAnsi="Times New Roman" w:cs="Times New Roman"/>
          <w:sz w:val="28"/>
          <w:szCs w:val="28"/>
        </w:rPr>
        <w:t>4</w:t>
      </w:r>
      <w:r w:rsidR="00B32A51" w:rsidRPr="008C388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C3886">
        <w:rPr>
          <w:rFonts w:ascii="Times New Roman" w:hAnsi="Times New Roman" w:cs="Times New Roman"/>
          <w:sz w:val="28"/>
          <w:szCs w:val="28"/>
        </w:rPr>
        <w:t xml:space="preserve">в форме внеплановых проверок </w:t>
      </w:r>
      <w:r w:rsidR="0066410C">
        <w:rPr>
          <w:rFonts w:ascii="Times New Roman" w:hAnsi="Times New Roman" w:cs="Times New Roman"/>
          <w:sz w:val="28"/>
          <w:szCs w:val="28"/>
        </w:rPr>
        <w:t>в отношении юридических лиц - 1</w:t>
      </w:r>
      <w:r w:rsidR="00B32A51" w:rsidRPr="008C3886">
        <w:rPr>
          <w:rFonts w:ascii="Times New Roman" w:hAnsi="Times New Roman" w:cs="Times New Roman"/>
          <w:sz w:val="28"/>
          <w:szCs w:val="28"/>
        </w:rPr>
        <w:t>:</w:t>
      </w:r>
    </w:p>
    <w:p w14:paraId="14632BD2" w14:textId="77777777" w:rsidR="00B32A51" w:rsidRPr="008C3886" w:rsidRDefault="00B32A5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448"/>
        <w:gridCol w:w="1654"/>
        <w:gridCol w:w="2448"/>
        <w:gridCol w:w="1042"/>
      </w:tblGrid>
      <w:tr w:rsidR="00B32A51" w:rsidRPr="008C3886" w14:paraId="38684C7A" w14:textId="77777777" w:rsidTr="00E6768F">
        <w:trPr>
          <w:trHeight w:val="60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8BF84" w14:textId="77777777" w:rsidR="00B32A51" w:rsidRPr="008C3886" w:rsidRDefault="00B32A51" w:rsidP="00AD6237">
            <w:pPr>
              <w:tabs>
                <w:tab w:val="left" w:pos="3107"/>
              </w:tabs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7DEF4" w14:textId="77777777" w:rsidR="00B32A51" w:rsidRPr="008C3886" w:rsidRDefault="00B32A51" w:rsidP="00AD6237">
            <w:pPr>
              <w:tabs>
                <w:tab w:val="left" w:pos="3107"/>
              </w:tabs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Внеплановые проверки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112BB" w14:textId="77777777" w:rsidR="00B32A51" w:rsidRPr="008C3886" w:rsidRDefault="00B32A51" w:rsidP="000A419C">
            <w:pPr>
              <w:tabs>
                <w:tab w:val="left" w:pos="3107"/>
              </w:tabs>
              <w:spacing w:after="100"/>
              <w:ind w:left="13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2A51" w:rsidRPr="008C3886" w14:paraId="4322C030" w14:textId="77777777" w:rsidTr="00E6768F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AB52C" w14:textId="77777777" w:rsidR="00B32A51" w:rsidRPr="008C3886" w:rsidRDefault="00B32A51" w:rsidP="000A419C">
            <w:pPr>
              <w:spacing w:after="100"/>
              <w:ind w:left="13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выездные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50C17" w14:textId="77777777" w:rsidR="00B32A51" w:rsidRPr="008C3886" w:rsidRDefault="00B32A51" w:rsidP="000A419C">
            <w:pPr>
              <w:spacing w:after="100"/>
              <w:ind w:left="13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документарные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D7D2F" w14:textId="77777777" w:rsidR="00B32A51" w:rsidRPr="008C3886" w:rsidRDefault="00B32A51" w:rsidP="000A419C">
            <w:pPr>
              <w:spacing w:after="100"/>
              <w:ind w:left="13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выездные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86212" w14:textId="77777777" w:rsidR="00B32A51" w:rsidRPr="008C3886" w:rsidRDefault="00B32A51" w:rsidP="000A419C">
            <w:pPr>
              <w:spacing w:after="100"/>
              <w:ind w:left="13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документарные</w:t>
            </w: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718E4" w14:textId="77777777" w:rsidR="00B32A51" w:rsidRPr="008C3886" w:rsidRDefault="00B32A51" w:rsidP="00AD6237">
            <w:pPr>
              <w:ind w:right="140"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51" w:rsidRPr="008C3886" w14:paraId="5528AC34" w14:textId="77777777" w:rsidTr="00E6768F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D7B7" w14:textId="77777777" w:rsidR="00B32A51" w:rsidRPr="008C3886" w:rsidRDefault="00B32A51" w:rsidP="00AD6237">
            <w:pPr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5F00" w14:textId="77777777" w:rsidR="00B32A51" w:rsidRPr="008C3886" w:rsidRDefault="00B32A51" w:rsidP="00AD6237">
            <w:pPr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3C78" w14:textId="626B4473" w:rsidR="00B32A51" w:rsidRPr="008C3886" w:rsidRDefault="00E40CFB" w:rsidP="00AD6237">
            <w:pPr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ADA6" w14:textId="7EB0D354" w:rsidR="00B32A51" w:rsidRPr="008C3886" w:rsidRDefault="00E40CFB" w:rsidP="00AD6237">
            <w:pPr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7BEA" w14:textId="24E3874A" w:rsidR="00B32A51" w:rsidRPr="008C3886" w:rsidRDefault="0066410C" w:rsidP="00AD6237">
            <w:pPr>
              <w:spacing w:after="100"/>
              <w:ind w:left="130" w:right="140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8BC7CD8" w14:textId="77777777" w:rsidR="00B32A51" w:rsidRPr="008C3886" w:rsidRDefault="00B32A5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5FED03D" w14:textId="586EF159" w:rsidR="003A7BA8" w:rsidRPr="008C3886" w:rsidRDefault="003E6F5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14BD7" w:rsidRPr="008C3886">
        <w:rPr>
          <w:rFonts w:ascii="Times New Roman" w:hAnsi="Times New Roman" w:cs="Times New Roman"/>
          <w:sz w:val="28"/>
          <w:szCs w:val="28"/>
        </w:rPr>
        <w:t xml:space="preserve">в </w:t>
      </w:r>
      <w:r w:rsidR="00D86002" w:rsidRPr="008C3886">
        <w:rPr>
          <w:rFonts w:ascii="Times New Roman" w:hAnsi="Times New Roman" w:cs="Times New Roman"/>
          <w:sz w:val="28"/>
          <w:szCs w:val="28"/>
        </w:rPr>
        <w:t>рамках исполнения Министерством полномочий Российской Федерации</w:t>
      </w:r>
      <w:r w:rsidR="0077525D" w:rsidRPr="008C3886">
        <w:rPr>
          <w:rFonts w:ascii="Times New Roman" w:hAnsi="Times New Roman" w:cs="Times New Roman"/>
          <w:sz w:val="28"/>
          <w:szCs w:val="28"/>
        </w:rPr>
        <w:t xml:space="preserve"> в сфере образования, переданных для осуществления органам государственной власти субъектов Российской Федерации, </w:t>
      </w:r>
      <w:r w:rsidR="00D86002" w:rsidRPr="008C3886">
        <w:rPr>
          <w:rFonts w:ascii="Times New Roman" w:hAnsi="Times New Roman" w:cs="Times New Roman"/>
          <w:sz w:val="28"/>
          <w:szCs w:val="28"/>
        </w:rPr>
        <w:t>в 202</w:t>
      </w:r>
      <w:r w:rsidR="0066410C">
        <w:rPr>
          <w:rFonts w:ascii="Times New Roman" w:hAnsi="Times New Roman" w:cs="Times New Roman"/>
          <w:sz w:val="28"/>
          <w:szCs w:val="28"/>
        </w:rPr>
        <w:t>4</w:t>
      </w:r>
      <w:r w:rsidR="00D86002" w:rsidRPr="008C3886">
        <w:rPr>
          <w:rFonts w:ascii="Times New Roman" w:hAnsi="Times New Roman" w:cs="Times New Roman"/>
          <w:sz w:val="28"/>
          <w:szCs w:val="28"/>
        </w:rPr>
        <w:t xml:space="preserve"> году общее количество объектов государственного контроля (надзора), в отношении которых проведены плановые и внеплановые проверки, составило </w:t>
      </w:r>
      <w:r w:rsidR="0066410C">
        <w:rPr>
          <w:rFonts w:ascii="Times New Roman" w:hAnsi="Times New Roman" w:cs="Times New Roman"/>
          <w:sz w:val="28"/>
          <w:szCs w:val="28"/>
        </w:rPr>
        <w:t>1 (внеплановая выездная проверка)</w:t>
      </w:r>
      <w:r w:rsidR="00FC4178" w:rsidRPr="008C3886">
        <w:rPr>
          <w:rFonts w:ascii="Times New Roman" w:hAnsi="Times New Roman" w:cs="Times New Roman"/>
          <w:sz w:val="28"/>
          <w:szCs w:val="28"/>
        </w:rPr>
        <w:t>.</w:t>
      </w:r>
    </w:p>
    <w:p w14:paraId="2B87AA79" w14:textId="1ABA5262" w:rsidR="00511B68" w:rsidRDefault="00511B68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в отношении которых в ходе проведения п</w:t>
      </w:r>
      <w:r w:rsidR="00552D7A" w:rsidRPr="008C3886">
        <w:rPr>
          <w:rFonts w:ascii="Times New Roman" w:hAnsi="Times New Roman" w:cs="Times New Roman"/>
          <w:sz w:val="28"/>
          <w:szCs w:val="28"/>
        </w:rPr>
        <w:t>роверок выявлены правонарушения</w:t>
      </w:r>
      <w:r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332D68" w:rsidRPr="008C3886">
        <w:rPr>
          <w:rFonts w:ascii="Times New Roman" w:hAnsi="Times New Roman" w:cs="Times New Roman"/>
          <w:sz w:val="28"/>
          <w:szCs w:val="28"/>
        </w:rPr>
        <w:t>-</w:t>
      </w:r>
      <w:r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="009824B7">
        <w:rPr>
          <w:rFonts w:ascii="Times New Roman" w:hAnsi="Times New Roman" w:cs="Times New Roman"/>
          <w:sz w:val="28"/>
          <w:szCs w:val="28"/>
        </w:rPr>
        <w:t>1</w:t>
      </w:r>
      <w:r w:rsidRPr="008C3886">
        <w:rPr>
          <w:rFonts w:ascii="Times New Roman" w:hAnsi="Times New Roman" w:cs="Times New Roman"/>
          <w:sz w:val="28"/>
          <w:szCs w:val="28"/>
        </w:rPr>
        <w:t>.</w:t>
      </w:r>
    </w:p>
    <w:p w14:paraId="5B2A7F02" w14:textId="08576957" w:rsidR="00750CC0" w:rsidRDefault="00750CC0" w:rsidP="009363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1D7437" w14:textId="78ECB1FA" w:rsidR="00D60828" w:rsidRDefault="00C50A79" w:rsidP="00936312">
      <w:pPr>
        <w:pStyle w:val="a3"/>
        <w:numPr>
          <w:ilvl w:val="1"/>
          <w:numId w:val="13"/>
        </w:numPr>
        <w:tabs>
          <w:tab w:val="left" w:pos="1134"/>
        </w:tabs>
        <w:spacing w:line="240" w:lineRule="auto"/>
        <w:ind w:left="0" w:firstLine="539"/>
        <w:jc w:val="center"/>
        <w:rPr>
          <w:rFonts w:cs="Times New Roman"/>
          <w:b/>
          <w:szCs w:val="28"/>
        </w:rPr>
      </w:pPr>
      <w:r w:rsidRPr="00C50A79">
        <w:rPr>
          <w:rFonts w:cs="Times New Roman"/>
          <w:b/>
          <w:szCs w:val="28"/>
        </w:rPr>
        <w:t>Осуществление контрольных мероприятий за соблюдением законодательства РФ в сфере образования при проведении ГИА</w:t>
      </w:r>
      <w:r w:rsidR="00A34EA4" w:rsidRPr="006948C6">
        <w:rPr>
          <w:rFonts w:cs="Times New Roman"/>
          <w:szCs w:val="28"/>
        </w:rPr>
        <w:t>–</w:t>
      </w:r>
      <w:r w:rsidRPr="00C50A79">
        <w:rPr>
          <w:rFonts w:cs="Times New Roman"/>
          <w:b/>
          <w:szCs w:val="28"/>
        </w:rPr>
        <w:t>11</w:t>
      </w:r>
    </w:p>
    <w:p w14:paraId="64658B5B" w14:textId="77777777" w:rsidR="000D4780" w:rsidRDefault="000D4780" w:rsidP="00936312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39CBA7B" w14:textId="0481D82A" w:rsidR="00A34EA4" w:rsidRPr="000D2D6A" w:rsidRDefault="00A34EA4" w:rsidP="00936312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8C6">
        <w:rPr>
          <w:rFonts w:ascii="Times New Roman" w:hAnsi="Times New Roman" w:cs="Times New Roman"/>
          <w:sz w:val="28"/>
          <w:szCs w:val="28"/>
        </w:rPr>
        <w:t xml:space="preserve">В результате проведенных </w:t>
      </w:r>
      <w:r>
        <w:rPr>
          <w:rFonts w:ascii="Times New Roman" w:hAnsi="Times New Roman" w:cs="Times New Roman"/>
          <w:sz w:val="28"/>
          <w:szCs w:val="28"/>
        </w:rPr>
        <w:t>в досрочный, основной и дополнительный п</w:t>
      </w:r>
      <w:r w:rsidRPr="00A009D3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009D3">
        <w:rPr>
          <w:rFonts w:ascii="Times New Roman" w:hAnsi="Times New Roman" w:cs="Times New Roman"/>
          <w:sz w:val="28"/>
          <w:szCs w:val="28"/>
        </w:rPr>
        <w:t>проведения ЕГЭ в 202</w:t>
      </w:r>
      <w:r w:rsidR="000D377F">
        <w:rPr>
          <w:rFonts w:ascii="Times New Roman" w:hAnsi="Times New Roman" w:cs="Times New Roman"/>
          <w:sz w:val="28"/>
          <w:szCs w:val="28"/>
        </w:rPr>
        <w:t>4</w:t>
      </w:r>
      <w:r w:rsidRPr="00A009D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948C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Pr="0070492E">
        <w:rPr>
          <w:rFonts w:ascii="Times New Roman" w:hAnsi="Times New Roman" w:cs="Times New Roman"/>
          <w:sz w:val="28"/>
          <w:szCs w:val="28"/>
        </w:rPr>
        <w:t>Порядка проведения ГИА</w:t>
      </w:r>
      <w:r w:rsidRPr="006948C6">
        <w:rPr>
          <w:rFonts w:ascii="Times New Roman" w:hAnsi="Times New Roman" w:cs="Times New Roman"/>
          <w:sz w:val="28"/>
          <w:szCs w:val="28"/>
        </w:rPr>
        <w:t>–</w:t>
      </w:r>
      <w:r w:rsidRPr="0070492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УНКСО Минобрнауки РД по выявленным административным правонарушениям </w:t>
      </w:r>
      <w:r w:rsidRPr="00365F5E">
        <w:rPr>
          <w:rFonts w:ascii="Times New Roman" w:hAnsi="Times New Roman" w:cs="Times New Roman"/>
          <w:sz w:val="28"/>
          <w:szCs w:val="28"/>
        </w:rPr>
        <w:t xml:space="preserve">по ч. 4 ст. 19.30 </w:t>
      </w:r>
      <w:r w:rsidRPr="0014357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69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КоАП РФ) </w:t>
      </w:r>
      <w:r w:rsidRPr="006948C6">
        <w:rPr>
          <w:rFonts w:ascii="Times New Roman" w:hAnsi="Times New Roman" w:cs="Times New Roman"/>
          <w:sz w:val="28"/>
          <w:szCs w:val="28"/>
        </w:rPr>
        <w:t>составлен</w:t>
      </w:r>
      <w:r w:rsidR="000D377F">
        <w:rPr>
          <w:rFonts w:ascii="Times New Roman" w:hAnsi="Times New Roman" w:cs="Times New Roman"/>
          <w:sz w:val="28"/>
          <w:szCs w:val="28"/>
        </w:rPr>
        <w:t>о</w:t>
      </w:r>
      <w:r w:rsidRPr="006948C6">
        <w:rPr>
          <w:rFonts w:ascii="Times New Roman" w:hAnsi="Times New Roman" w:cs="Times New Roman"/>
          <w:sz w:val="28"/>
          <w:szCs w:val="28"/>
        </w:rPr>
        <w:t xml:space="preserve"> </w:t>
      </w:r>
      <w:r w:rsidR="000D377F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C6">
        <w:rPr>
          <w:rFonts w:ascii="Times New Roman" w:hAnsi="Times New Roman" w:cs="Times New Roman"/>
          <w:sz w:val="28"/>
          <w:szCs w:val="28"/>
        </w:rPr>
        <w:t>протокол</w:t>
      </w:r>
      <w:r w:rsidR="000D377F">
        <w:rPr>
          <w:rFonts w:ascii="Times New Roman" w:hAnsi="Times New Roman" w:cs="Times New Roman"/>
          <w:sz w:val="28"/>
          <w:szCs w:val="28"/>
        </w:rPr>
        <w:t>а</w:t>
      </w:r>
      <w:r w:rsidRPr="006948C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D377F">
        <w:rPr>
          <w:rFonts w:ascii="Times New Roman" w:hAnsi="Times New Roman" w:cs="Times New Roman"/>
          <w:sz w:val="28"/>
          <w:szCs w:val="28"/>
        </w:rPr>
        <w:t>92</w:t>
      </w:r>
      <w:r w:rsidRPr="00374F74">
        <w:rPr>
          <w:rFonts w:ascii="Times New Roman" w:hAnsi="Times New Roman" w:cs="Times New Roman"/>
          <w:sz w:val="28"/>
          <w:szCs w:val="28"/>
        </w:rPr>
        <w:t xml:space="preserve"> – в отношении физических лиц (участники ГИА)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D377F">
        <w:rPr>
          <w:rFonts w:ascii="Times New Roman" w:hAnsi="Times New Roman" w:cs="Times New Roman"/>
          <w:sz w:val="28"/>
          <w:szCs w:val="28"/>
        </w:rPr>
        <w:t>70</w:t>
      </w:r>
      <w:r w:rsidRPr="006948C6">
        <w:rPr>
          <w:rFonts w:ascii="Times New Roman" w:hAnsi="Times New Roman" w:cs="Times New Roman"/>
          <w:sz w:val="28"/>
          <w:szCs w:val="28"/>
        </w:rPr>
        <w:t xml:space="preserve"> – в отношении должностных</w:t>
      </w:r>
      <w:proofErr w:type="gramEnd"/>
      <w:r w:rsidRPr="006948C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из которых в отношении </w:t>
      </w:r>
      <w:r w:rsidRPr="00374F74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Pr="006948C6">
        <w:rPr>
          <w:rFonts w:ascii="Times New Roman" w:hAnsi="Times New Roman" w:cs="Times New Roman"/>
          <w:sz w:val="28"/>
          <w:szCs w:val="28"/>
        </w:rPr>
        <w:t>–</w:t>
      </w:r>
      <w:r w:rsidRPr="00374F74">
        <w:rPr>
          <w:rFonts w:ascii="Times New Roman" w:hAnsi="Times New Roman" w:cs="Times New Roman"/>
          <w:sz w:val="28"/>
          <w:szCs w:val="28"/>
        </w:rPr>
        <w:t xml:space="preserve"> </w:t>
      </w:r>
      <w:r w:rsidR="000D377F">
        <w:rPr>
          <w:rFonts w:ascii="Times New Roman" w:hAnsi="Times New Roman" w:cs="Times New Roman"/>
          <w:sz w:val="28"/>
          <w:szCs w:val="28"/>
        </w:rPr>
        <w:t>53</w:t>
      </w:r>
      <w:r w:rsidRPr="00374F7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F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74">
        <w:rPr>
          <w:rFonts w:ascii="Times New Roman" w:hAnsi="Times New Roman" w:cs="Times New Roman"/>
          <w:sz w:val="28"/>
          <w:szCs w:val="28"/>
        </w:rPr>
        <w:t xml:space="preserve">руководителей ППЭ </w:t>
      </w:r>
      <w:r w:rsidR="000D377F">
        <w:rPr>
          <w:rFonts w:ascii="Times New Roman" w:hAnsi="Times New Roman" w:cs="Times New Roman"/>
          <w:sz w:val="28"/>
          <w:szCs w:val="28"/>
        </w:rPr>
        <w:t>6</w:t>
      </w:r>
      <w:r w:rsidRPr="00374F74">
        <w:rPr>
          <w:rFonts w:ascii="Times New Roman" w:hAnsi="Times New Roman" w:cs="Times New Roman"/>
          <w:sz w:val="28"/>
          <w:szCs w:val="28"/>
        </w:rPr>
        <w:t xml:space="preserve"> </w:t>
      </w:r>
      <w:r w:rsidRPr="006948C6">
        <w:rPr>
          <w:rFonts w:ascii="Times New Roman" w:hAnsi="Times New Roman" w:cs="Times New Roman"/>
          <w:sz w:val="28"/>
          <w:szCs w:val="28"/>
        </w:rPr>
        <w:t>–</w:t>
      </w:r>
      <w:r w:rsidRPr="00374F74">
        <w:rPr>
          <w:rFonts w:ascii="Times New Roman" w:hAnsi="Times New Roman" w:cs="Times New Roman"/>
          <w:sz w:val="28"/>
          <w:szCs w:val="28"/>
        </w:rPr>
        <w:t xml:space="preserve"> протоколов;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74">
        <w:rPr>
          <w:rFonts w:ascii="Times New Roman" w:hAnsi="Times New Roman" w:cs="Times New Roman"/>
          <w:sz w:val="28"/>
          <w:szCs w:val="28"/>
        </w:rPr>
        <w:t xml:space="preserve">членов ГЭК </w:t>
      </w:r>
      <w:r w:rsidR="000D377F">
        <w:rPr>
          <w:rFonts w:ascii="Times New Roman" w:hAnsi="Times New Roman" w:cs="Times New Roman"/>
          <w:sz w:val="28"/>
          <w:szCs w:val="28"/>
        </w:rPr>
        <w:t>10</w:t>
      </w:r>
      <w:r w:rsidRPr="00374F74">
        <w:rPr>
          <w:rFonts w:ascii="Times New Roman" w:hAnsi="Times New Roman" w:cs="Times New Roman"/>
          <w:sz w:val="28"/>
          <w:szCs w:val="28"/>
        </w:rPr>
        <w:t xml:space="preserve"> </w:t>
      </w:r>
      <w:r w:rsidRPr="006948C6">
        <w:rPr>
          <w:rFonts w:ascii="Times New Roman" w:hAnsi="Times New Roman" w:cs="Times New Roman"/>
          <w:sz w:val="28"/>
          <w:szCs w:val="28"/>
        </w:rPr>
        <w:t>–</w:t>
      </w:r>
      <w:r w:rsidRPr="00374F7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F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резервного руководителя </w:t>
      </w:r>
      <w:r w:rsidRPr="006948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74F7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77F">
        <w:rPr>
          <w:rFonts w:ascii="Times New Roman" w:hAnsi="Times New Roman" w:cs="Times New Roman"/>
          <w:sz w:val="28"/>
          <w:szCs w:val="28"/>
        </w:rPr>
        <w:t>технического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– 1 протокол.</w:t>
      </w:r>
    </w:p>
    <w:p w14:paraId="0EAAFAAC" w14:textId="77777777" w:rsidR="00A34EA4" w:rsidRDefault="00A34EA4" w:rsidP="00AD6237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Протоколами об административных правонарушениях зафиксированы нарушения следующих пунктов </w:t>
      </w:r>
      <w:r w:rsidRPr="0014357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3572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1435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43572">
        <w:rPr>
          <w:rFonts w:ascii="Times New Roman" w:hAnsi="Times New Roman" w:cs="Times New Roman"/>
          <w:sz w:val="28"/>
          <w:szCs w:val="28"/>
        </w:rPr>
        <w:t xml:space="preserve"> России № 190, </w:t>
      </w:r>
      <w:proofErr w:type="spellStart"/>
      <w:r w:rsidRPr="0014357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43572">
        <w:rPr>
          <w:rFonts w:ascii="Times New Roman" w:hAnsi="Times New Roman" w:cs="Times New Roman"/>
          <w:sz w:val="28"/>
          <w:szCs w:val="28"/>
        </w:rPr>
        <w:t xml:space="preserve"> № 1512 от 07.11.2018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ГИА, Порядок) и</w:t>
      </w:r>
      <w:r w:rsidRPr="0045666E">
        <w:t xml:space="preserve"> </w:t>
      </w:r>
      <w:r w:rsidRPr="0045666E"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5666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5666E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66E">
        <w:rPr>
          <w:rFonts w:ascii="Times New Roman" w:hAnsi="Times New Roman" w:cs="Times New Roman"/>
          <w:sz w:val="28"/>
          <w:szCs w:val="28"/>
        </w:rPr>
        <w:t xml:space="preserve"> 233, </w:t>
      </w:r>
      <w:proofErr w:type="spellStart"/>
      <w:r w:rsidRPr="0045666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5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66E">
        <w:rPr>
          <w:rFonts w:ascii="Times New Roman" w:hAnsi="Times New Roman" w:cs="Times New Roman"/>
          <w:sz w:val="28"/>
          <w:szCs w:val="28"/>
        </w:rPr>
        <w:t xml:space="preserve"> 552 от 04.04.2023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5909735" w14:textId="198A76D5" w:rsidR="00A34EA4" w:rsidRPr="00AD6237" w:rsidRDefault="00A34EA4" w:rsidP="00AD6237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6237">
        <w:rPr>
          <w:rFonts w:ascii="Times New Roman" w:hAnsi="Times New Roman" w:cs="Times New Roman"/>
          <w:sz w:val="28"/>
          <w:szCs w:val="28"/>
        </w:rPr>
        <w:t xml:space="preserve">п. </w:t>
      </w:r>
      <w:r w:rsidR="000D377F" w:rsidRPr="00AD6237">
        <w:rPr>
          <w:rFonts w:ascii="Times New Roman" w:hAnsi="Times New Roman" w:cs="Times New Roman"/>
          <w:sz w:val="28"/>
          <w:szCs w:val="28"/>
        </w:rPr>
        <w:t>72</w:t>
      </w:r>
      <w:r w:rsidRPr="00AD6237">
        <w:rPr>
          <w:rFonts w:ascii="Times New Roman" w:hAnsi="Times New Roman" w:cs="Times New Roman"/>
          <w:sz w:val="28"/>
          <w:szCs w:val="28"/>
        </w:rPr>
        <w:t xml:space="preserve"> – </w:t>
      </w:r>
      <w:r w:rsidR="000D377F" w:rsidRPr="00AD6237">
        <w:rPr>
          <w:rFonts w:ascii="Times New Roman" w:hAnsi="Times New Roman" w:cs="Times New Roman"/>
          <w:sz w:val="28"/>
          <w:szCs w:val="28"/>
        </w:rPr>
        <w:t>91</w:t>
      </w:r>
      <w:r w:rsidRPr="00AD6237">
        <w:rPr>
          <w:rFonts w:ascii="Times New Roman" w:hAnsi="Times New Roman" w:cs="Times New Roman"/>
          <w:sz w:val="28"/>
          <w:szCs w:val="28"/>
        </w:rPr>
        <w:t xml:space="preserve"> протокол (</w:t>
      </w:r>
      <w:r w:rsidR="000D377F" w:rsidRPr="00AD6237">
        <w:rPr>
          <w:rFonts w:ascii="Times New Roman" w:hAnsi="Times New Roman" w:cs="Times New Roman"/>
          <w:sz w:val="28"/>
          <w:szCs w:val="28"/>
        </w:rPr>
        <w:t>наличие в день проведения экзамена в ППЭ: письменных заметок, сре</w:t>
      </w:r>
      <w:proofErr w:type="gramStart"/>
      <w:r w:rsidR="000D377F" w:rsidRPr="00AD623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D377F" w:rsidRPr="00AD6237">
        <w:rPr>
          <w:rFonts w:ascii="Times New Roman" w:hAnsi="Times New Roman" w:cs="Times New Roman"/>
          <w:sz w:val="28"/>
          <w:szCs w:val="28"/>
        </w:rPr>
        <w:t>язи, справочных материалов, средств хранения и передачи информации, вынос из аудитории листа черновика и (или) экзаменационного материала на бумажном носителе, выброс КИМ</w:t>
      </w:r>
      <w:r w:rsidR="00B05159" w:rsidRPr="00AD6237">
        <w:rPr>
          <w:rFonts w:ascii="Times New Roman" w:hAnsi="Times New Roman" w:cs="Times New Roman"/>
          <w:sz w:val="28"/>
          <w:szCs w:val="28"/>
        </w:rPr>
        <w:t>);</w:t>
      </w:r>
    </w:p>
    <w:p w14:paraId="1B934531" w14:textId="77777777" w:rsidR="000D377F" w:rsidRPr="00AD6237" w:rsidRDefault="000D377F" w:rsidP="00AD6237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6237">
        <w:rPr>
          <w:rFonts w:ascii="Times New Roman" w:hAnsi="Times New Roman" w:cs="Times New Roman"/>
          <w:sz w:val="28"/>
          <w:szCs w:val="28"/>
        </w:rPr>
        <w:t>п. 71 – 52 протокола (не обеспечение организаторами соблюдения требований Порядка в аудитории, в результате чего участниками ГИА допущены нарушения п. 72 Порядка: наличие письменных заметок, сре</w:t>
      </w:r>
      <w:proofErr w:type="gramStart"/>
      <w:r w:rsidRPr="00AD623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D6237">
        <w:rPr>
          <w:rFonts w:ascii="Times New Roman" w:hAnsi="Times New Roman" w:cs="Times New Roman"/>
          <w:sz w:val="28"/>
          <w:szCs w:val="28"/>
        </w:rPr>
        <w:t>язи, вынос листа черновика/ экзаменационного материала; выброс КИМ в интернет; участник экзамена не выполнил экзаменационную работу самостоятельно, а с помощью постороннего лица);</w:t>
      </w:r>
    </w:p>
    <w:p w14:paraId="17058979" w14:textId="2B73D1EE" w:rsidR="00A34EA4" w:rsidRPr="00AD6237" w:rsidRDefault="00A34EA4" w:rsidP="00AD6237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6237">
        <w:rPr>
          <w:rFonts w:ascii="Times New Roman" w:hAnsi="Times New Roman" w:cs="Times New Roman"/>
          <w:sz w:val="28"/>
          <w:szCs w:val="28"/>
        </w:rPr>
        <w:t>п. 7</w:t>
      </w:r>
      <w:r w:rsidR="000D377F" w:rsidRPr="00AD6237">
        <w:rPr>
          <w:rFonts w:ascii="Times New Roman" w:hAnsi="Times New Roman" w:cs="Times New Roman"/>
          <w:sz w:val="28"/>
          <w:szCs w:val="28"/>
        </w:rPr>
        <w:t>0</w:t>
      </w:r>
      <w:r w:rsidRPr="00AD6237">
        <w:rPr>
          <w:rFonts w:ascii="Times New Roman" w:hAnsi="Times New Roman" w:cs="Times New Roman"/>
          <w:sz w:val="28"/>
          <w:szCs w:val="28"/>
        </w:rPr>
        <w:t xml:space="preserve"> – 2 протокола (</w:t>
      </w:r>
      <w:r w:rsidR="000D377F" w:rsidRPr="00AD6237">
        <w:rPr>
          <w:rFonts w:ascii="Times New Roman" w:hAnsi="Times New Roman" w:cs="Times New Roman"/>
          <w:sz w:val="28"/>
          <w:szCs w:val="28"/>
        </w:rPr>
        <w:t>организаторы выдали участнику ГИА КИМ иного варианта, не зафиксировали время возвращения участника ГИА в аудиторию</w:t>
      </w:r>
      <w:r w:rsidR="00B05159" w:rsidRPr="00AD6237">
        <w:rPr>
          <w:rFonts w:ascii="Times New Roman" w:hAnsi="Times New Roman" w:cs="Times New Roman"/>
          <w:sz w:val="28"/>
          <w:szCs w:val="28"/>
        </w:rPr>
        <w:t>)</w:t>
      </w:r>
      <w:r w:rsidR="000D377F" w:rsidRPr="00AD6237">
        <w:rPr>
          <w:rFonts w:ascii="Times New Roman" w:hAnsi="Times New Roman" w:cs="Times New Roman"/>
          <w:sz w:val="28"/>
          <w:szCs w:val="28"/>
        </w:rPr>
        <w:t>;</w:t>
      </w:r>
    </w:p>
    <w:p w14:paraId="6E6BFAEF" w14:textId="39F771E6" w:rsidR="000D377F" w:rsidRPr="00AD6237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– 1 протокол (отсутствие </w:t>
      </w:r>
      <w:proofErr w:type="spellStart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трансляции видеозаписи на портале «smotriege.ru»);</w:t>
      </w:r>
    </w:p>
    <w:p w14:paraId="24DC2841" w14:textId="1A4BF21F" w:rsidR="000D377F" w:rsidRPr="00AD6237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39 – 10 протоколов (не обеспечение соблюдения требований Порядка членами ГЭК, в результате чего участниками ГИА был осуществлен выброс КИМ в интернет; отсутствие на видеозаписи экзамена на дому рабочего стола участника ГИА),</w:t>
      </w:r>
    </w:p>
    <w:p w14:paraId="2D0113B1" w14:textId="77777777" w:rsidR="000D377F" w:rsidRPr="00AD6237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1.3 методических рекомендаций по подготовке и проведению единого государственного экзамена в пунктах проведения экзаменов в 2024 году (разработанные и направленные письмом </w:t>
      </w:r>
      <w:proofErr w:type="spellStart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06.02.2024 № 04-28 – 6 протоколов (руководителями ППЭ не соблюдены меры информационной  безопасности   и   исполнения  Порядка,  в результате чего участниками ГИА был осуществлен выброс КИМ в интернет; отсутствие на видеозаписи экзамена на дому рабочего стола участника ГИА).</w:t>
      </w:r>
      <w:proofErr w:type="gramEnd"/>
    </w:p>
    <w:p w14:paraId="05AC54C8" w14:textId="26C8D86B" w:rsidR="000D377F" w:rsidRPr="00AD6237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факты грубого нарушения Порядка проведения ГИА работниками ППЭ, выявленные в 2024 году. Э</w:t>
      </w:r>
      <w:r w:rsidRPr="00AD6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4 случая обнаружения КИМ </w:t>
      </w:r>
      <w:r w:rsidRPr="00AD6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сети Интернет</w:t>
      </w:r>
      <w:r w:rsidRPr="00AD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повлекших аннулирование результатов экзамена 4 участников ГИА без права пересдачи в текущем году.</w:t>
      </w:r>
    </w:p>
    <w:p w14:paraId="3F3D1E86" w14:textId="77777777" w:rsidR="000D377F" w:rsidRPr="00AD6237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ненадлежащее исполнение должностных обязанностей, повлекшие указанные нарушения, составлены протоколы об административных </w:t>
      </w: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 на членов ГЭК, руководителей ППЭ, организаторов в аудиториях и участников ГИА.</w:t>
      </w:r>
    </w:p>
    <w:p w14:paraId="45DCDDB3" w14:textId="4BF473AE" w:rsidR="000D377F" w:rsidRPr="000D377F" w:rsidRDefault="000D377F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отсутствия в аудитории офлайн-видеозаписи экзамена  в определенный промежуток времени, наличия ускоренной видеозаписи экзамена, не позволяющей оценить объективность проведения экзамена в аудитории</w:t>
      </w:r>
      <w:r w:rsidR="0001226B"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D62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необеспечение контроля ведения и качества видеозаписи во время проведения экзамена в аудитории и отсутствие информирования члена ГЭК о возникшей проблеме в отношении технического специалиста составлен протокол об административном правонарушении.</w:t>
      </w:r>
      <w:proofErr w:type="gramEnd"/>
    </w:p>
    <w:p w14:paraId="47026EC9" w14:textId="77777777" w:rsidR="00E92721" w:rsidRDefault="00E92721" w:rsidP="00AD6237">
      <w:pPr>
        <w:spacing w:line="240" w:lineRule="auto"/>
        <w:ind w:firstLine="539"/>
        <w:jc w:val="both"/>
        <w:rPr>
          <w:rFonts w:cs="Times New Roman"/>
          <w:b/>
          <w:szCs w:val="28"/>
        </w:rPr>
      </w:pPr>
    </w:p>
    <w:p w14:paraId="34F26CFC" w14:textId="458849A6" w:rsidR="001A2FDA" w:rsidRPr="008C3886" w:rsidRDefault="00750CC0" w:rsidP="00936312">
      <w:pPr>
        <w:pStyle w:val="a3"/>
        <w:numPr>
          <w:ilvl w:val="0"/>
          <w:numId w:val="12"/>
        </w:numPr>
        <w:tabs>
          <w:tab w:val="left" w:pos="1560"/>
          <w:tab w:val="left" w:pos="1701"/>
          <w:tab w:val="left" w:pos="1843"/>
        </w:tabs>
        <w:spacing w:line="240" w:lineRule="auto"/>
        <w:rPr>
          <w:rFonts w:cs="Times New Roman"/>
          <w:b/>
          <w:bCs/>
          <w:szCs w:val="28"/>
        </w:rPr>
      </w:pPr>
      <w:r w:rsidRPr="008C3886">
        <w:rPr>
          <w:rFonts w:cs="Times New Roman"/>
          <w:b/>
          <w:bCs/>
          <w:szCs w:val="28"/>
        </w:rPr>
        <w:t>Производство по делам об а</w:t>
      </w:r>
      <w:r w:rsidR="00A34EA4">
        <w:rPr>
          <w:rFonts w:cs="Times New Roman"/>
          <w:b/>
          <w:bCs/>
          <w:szCs w:val="28"/>
        </w:rPr>
        <w:t>дминистративных правонарушениях</w:t>
      </w:r>
    </w:p>
    <w:p w14:paraId="16C7FD6D" w14:textId="77777777" w:rsidR="001A2FDA" w:rsidRPr="008C3886" w:rsidRDefault="001A2FDA" w:rsidP="00936312">
      <w:pPr>
        <w:pStyle w:val="a3"/>
        <w:spacing w:line="240" w:lineRule="auto"/>
        <w:ind w:left="0" w:firstLine="539"/>
        <w:rPr>
          <w:rFonts w:cs="Times New Roman"/>
          <w:b/>
          <w:bCs/>
          <w:szCs w:val="28"/>
        </w:rPr>
      </w:pPr>
    </w:p>
    <w:p w14:paraId="660D7DB6" w14:textId="7BEF0259" w:rsidR="0010352D" w:rsidRPr="008C3886" w:rsidRDefault="0010352D" w:rsidP="00936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sz w:val="28"/>
          <w:szCs w:val="28"/>
        </w:rPr>
      </w:pPr>
      <w:r w:rsidRPr="008C3886">
        <w:rPr>
          <w:rStyle w:val="FontStyle26"/>
          <w:sz w:val="28"/>
          <w:szCs w:val="28"/>
        </w:rPr>
        <w:t>В 202</w:t>
      </w:r>
      <w:r w:rsidR="0001226B">
        <w:rPr>
          <w:rStyle w:val="FontStyle26"/>
          <w:sz w:val="28"/>
          <w:szCs w:val="28"/>
        </w:rPr>
        <w:t>4</w:t>
      </w:r>
      <w:r w:rsidRPr="008C3886">
        <w:rPr>
          <w:rStyle w:val="FontStyle26"/>
          <w:sz w:val="28"/>
          <w:szCs w:val="28"/>
        </w:rPr>
        <w:t xml:space="preserve"> году </w:t>
      </w:r>
      <w:r w:rsidR="00F55312" w:rsidRPr="008C3886">
        <w:rPr>
          <w:rStyle w:val="FontStyle26"/>
          <w:sz w:val="28"/>
          <w:szCs w:val="28"/>
        </w:rPr>
        <w:t xml:space="preserve">по фактам правонарушений, выявленных при осуществлении государственного контроля (надзора), </w:t>
      </w:r>
      <w:r w:rsidRPr="008C3886">
        <w:rPr>
          <w:rStyle w:val="FontStyle26"/>
          <w:sz w:val="28"/>
          <w:szCs w:val="28"/>
        </w:rPr>
        <w:t>уполномоченным должностным лиц</w:t>
      </w:r>
      <w:r w:rsidR="0001226B">
        <w:rPr>
          <w:rStyle w:val="FontStyle26"/>
          <w:sz w:val="28"/>
          <w:szCs w:val="28"/>
        </w:rPr>
        <w:t>ом</w:t>
      </w:r>
      <w:r w:rsidRPr="008C3886">
        <w:rPr>
          <w:rStyle w:val="FontStyle26"/>
          <w:sz w:val="28"/>
          <w:szCs w:val="28"/>
        </w:rPr>
        <w:t xml:space="preserve"> Министерства возбуждено </w:t>
      </w:r>
      <w:r w:rsidR="0001226B">
        <w:rPr>
          <w:rStyle w:val="FontStyle26"/>
          <w:sz w:val="28"/>
          <w:szCs w:val="28"/>
        </w:rPr>
        <w:t>1</w:t>
      </w:r>
      <w:r w:rsidRPr="008C3886">
        <w:rPr>
          <w:rStyle w:val="FontStyle26"/>
          <w:sz w:val="28"/>
          <w:szCs w:val="28"/>
        </w:rPr>
        <w:t xml:space="preserve"> дел</w:t>
      </w:r>
      <w:r w:rsidR="0001226B">
        <w:rPr>
          <w:rStyle w:val="FontStyle26"/>
          <w:sz w:val="28"/>
          <w:szCs w:val="28"/>
        </w:rPr>
        <w:t>о</w:t>
      </w:r>
      <w:r w:rsidRPr="008C3886">
        <w:rPr>
          <w:rStyle w:val="FontStyle26"/>
          <w:sz w:val="28"/>
          <w:szCs w:val="28"/>
        </w:rPr>
        <w:t xml:space="preserve"> об административн</w:t>
      </w:r>
      <w:r w:rsidR="0001226B">
        <w:rPr>
          <w:rStyle w:val="FontStyle26"/>
          <w:sz w:val="28"/>
          <w:szCs w:val="28"/>
        </w:rPr>
        <w:t>ом</w:t>
      </w:r>
      <w:r w:rsidRPr="008C3886">
        <w:rPr>
          <w:rStyle w:val="FontStyle26"/>
          <w:sz w:val="28"/>
          <w:szCs w:val="28"/>
        </w:rPr>
        <w:t xml:space="preserve"> правонарушени</w:t>
      </w:r>
      <w:r w:rsidR="0001226B">
        <w:rPr>
          <w:rStyle w:val="FontStyle26"/>
          <w:sz w:val="28"/>
          <w:szCs w:val="28"/>
        </w:rPr>
        <w:t>и</w:t>
      </w:r>
      <w:r w:rsidR="000762C1">
        <w:rPr>
          <w:rStyle w:val="FontStyle26"/>
          <w:sz w:val="28"/>
          <w:szCs w:val="28"/>
        </w:rPr>
        <w:t xml:space="preserve"> по ч. 2 ст. 19.30.2 КоАП РФ</w:t>
      </w:r>
      <w:r w:rsidR="00B91DA9" w:rsidRPr="008C3886">
        <w:rPr>
          <w:rStyle w:val="FontStyle26"/>
          <w:sz w:val="28"/>
          <w:szCs w:val="28"/>
        </w:rPr>
        <w:t>.</w:t>
      </w:r>
    </w:p>
    <w:p w14:paraId="150AE658" w14:textId="315C60C7" w:rsidR="00B91DA9" w:rsidRPr="008C3886" w:rsidRDefault="00B91DA9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мирового судьи судебного участка № 118 </w:t>
      </w:r>
      <w:proofErr w:type="spellStart"/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Каякентского</w:t>
      </w:r>
      <w:proofErr w:type="spellEnd"/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Дагестан в отношении должностного лица</w:t>
      </w:r>
      <w:r w:rsidRPr="008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постановление о назначении а</w:t>
      </w:r>
      <w:r w:rsidRPr="008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</w:t>
      </w:r>
      <w:r w:rsidR="000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="00F43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5DE655" w14:textId="24D7D249" w:rsidR="000353F6" w:rsidRPr="008C3886" w:rsidRDefault="00F4311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</w:t>
      </w:r>
      <w:r w:rsidR="000353F6" w:rsidRPr="008C3886">
        <w:rPr>
          <w:rStyle w:val="FontStyle26"/>
          <w:sz w:val="28"/>
          <w:szCs w:val="28"/>
        </w:rPr>
        <w:t>умма наложенн</w:t>
      </w:r>
      <w:r>
        <w:rPr>
          <w:rStyle w:val="FontStyle26"/>
          <w:sz w:val="28"/>
          <w:szCs w:val="28"/>
        </w:rPr>
        <w:t>ого</w:t>
      </w:r>
      <w:r w:rsidR="000353F6" w:rsidRPr="008C3886">
        <w:rPr>
          <w:rStyle w:val="FontStyle26"/>
          <w:sz w:val="28"/>
          <w:szCs w:val="28"/>
        </w:rPr>
        <w:t xml:space="preserve"> административн</w:t>
      </w:r>
      <w:r>
        <w:rPr>
          <w:rStyle w:val="FontStyle26"/>
          <w:sz w:val="28"/>
          <w:szCs w:val="28"/>
        </w:rPr>
        <w:t>ого</w:t>
      </w:r>
      <w:r w:rsidR="000353F6" w:rsidRPr="008C3886">
        <w:rPr>
          <w:rStyle w:val="FontStyle26"/>
          <w:sz w:val="28"/>
          <w:szCs w:val="28"/>
        </w:rPr>
        <w:t xml:space="preserve"> штраф</w:t>
      </w:r>
      <w:r>
        <w:rPr>
          <w:rStyle w:val="FontStyle26"/>
          <w:sz w:val="28"/>
          <w:szCs w:val="28"/>
        </w:rPr>
        <w:t>а</w:t>
      </w:r>
      <w:r w:rsidR="000353F6" w:rsidRPr="008C3886">
        <w:rPr>
          <w:rStyle w:val="FontStyle26"/>
          <w:sz w:val="28"/>
          <w:szCs w:val="28"/>
        </w:rPr>
        <w:t xml:space="preserve"> составила </w:t>
      </w:r>
      <w:r w:rsidR="000A419C" w:rsidRPr="00E71E61">
        <w:rPr>
          <w:rStyle w:val="FontStyle26"/>
          <w:sz w:val="28"/>
          <w:szCs w:val="28"/>
        </w:rPr>
        <w:t>10</w:t>
      </w:r>
      <w:r>
        <w:rPr>
          <w:rStyle w:val="FontStyle26"/>
          <w:sz w:val="28"/>
          <w:szCs w:val="28"/>
        </w:rPr>
        <w:t xml:space="preserve"> тыс. рублей</w:t>
      </w:r>
      <w:r w:rsidR="00037933" w:rsidRPr="008C3886">
        <w:rPr>
          <w:rStyle w:val="FontStyle26"/>
          <w:sz w:val="28"/>
          <w:szCs w:val="28"/>
        </w:rPr>
        <w:t>.</w:t>
      </w:r>
    </w:p>
    <w:p w14:paraId="408A0BB4" w14:textId="77777777" w:rsidR="000353F6" w:rsidRPr="008C3886" w:rsidRDefault="000353F6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sz w:val="28"/>
          <w:szCs w:val="28"/>
        </w:rPr>
      </w:pPr>
    </w:p>
    <w:p w14:paraId="7A77FCA5" w14:textId="68244E16" w:rsidR="00B301EE" w:rsidRPr="008C3886" w:rsidRDefault="00B301EE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29CB5" w14:textId="2E1372B5" w:rsidR="00B301EE" w:rsidRPr="008C3886" w:rsidRDefault="0038730F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6AF633" wp14:editId="69AE1C15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995CAB" w14:textId="77777777" w:rsidR="00B301EE" w:rsidRPr="008C3886" w:rsidRDefault="00B301EE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sz w:val="28"/>
          <w:szCs w:val="28"/>
        </w:rPr>
      </w:pPr>
    </w:p>
    <w:p w14:paraId="187E45BD" w14:textId="77777777" w:rsidR="00936312" w:rsidRDefault="00936312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44512B" w14:textId="77777777" w:rsidR="00E71E61" w:rsidRDefault="00E71E61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EADDDA" w14:textId="77777777" w:rsidR="00E71E61" w:rsidRDefault="00E71E61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4DB827" w14:textId="77777777" w:rsidR="00E71E61" w:rsidRDefault="00E71E61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9EA6B5" w14:textId="77777777" w:rsidR="00E71E61" w:rsidRDefault="00E71E61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5D8488" w14:textId="4A177787" w:rsidR="00B84A12" w:rsidRPr="008C3886" w:rsidRDefault="00B84A12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Категории дел об административных правонарушениях,</w:t>
      </w:r>
    </w:p>
    <w:p w14:paraId="46B2291A" w14:textId="09C36805" w:rsidR="00B84A12" w:rsidRPr="008C3886" w:rsidRDefault="00B84A12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C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возбужденных</w:t>
      </w:r>
      <w:proofErr w:type="gramEnd"/>
      <w:r w:rsidRPr="008C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Министерством в 202</w:t>
      </w:r>
      <w:r w:rsidR="0082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C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году:</w:t>
      </w:r>
    </w:p>
    <w:p w14:paraId="2A68C86F" w14:textId="77777777" w:rsidR="00B84A12" w:rsidRPr="008C3886" w:rsidRDefault="00B84A12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D91B99" w:rsidRPr="008C3886" w14:paraId="2E4FEFA6" w14:textId="77777777" w:rsidTr="0011147B">
        <w:tc>
          <w:tcPr>
            <w:tcW w:w="6237" w:type="dxa"/>
            <w:vAlign w:val="center"/>
          </w:tcPr>
          <w:p w14:paraId="4BA73FC7" w14:textId="3D9051BA" w:rsidR="00D91B99" w:rsidRPr="008C3886" w:rsidRDefault="00D91B99" w:rsidP="00AD6237">
            <w:pPr>
              <w:autoSpaceDE w:val="0"/>
              <w:autoSpaceDN w:val="0"/>
              <w:adjustRightInd w:val="0"/>
              <w:ind w:firstLine="539"/>
              <w:jc w:val="center"/>
              <w:rPr>
                <w:rStyle w:val="FontStyle26"/>
                <w:b/>
                <w:bCs/>
                <w:sz w:val="26"/>
                <w:szCs w:val="26"/>
              </w:rPr>
            </w:pPr>
            <w:r w:rsidRPr="008C3886">
              <w:rPr>
                <w:rStyle w:val="FontStyle26"/>
                <w:b/>
                <w:bCs/>
                <w:sz w:val="26"/>
                <w:szCs w:val="26"/>
              </w:rPr>
              <w:t>Статья КоАП РФ</w:t>
            </w:r>
          </w:p>
        </w:tc>
        <w:tc>
          <w:tcPr>
            <w:tcW w:w="2977" w:type="dxa"/>
          </w:tcPr>
          <w:p w14:paraId="6A468457" w14:textId="663FF31A" w:rsidR="00D91B99" w:rsidRPr="008C3886" w:rsidRDefault="00D91B99" w:rsidP="00AD6237">
            <w:pPr>
              <w:autoSpaceDE w:val="0"/>
              <w:autoSpaceDN w:val="0"/>
              <w:adjustRightInd w:val="0"/>
              <w:ind w:firstLine="539"/>
              <w:jc w:val="center"/>
              <w:rPr>
                <w:rStyle w:val="FontStyle26"/>
                <w:b/>
                <w:bCs/>
                <w:sz w:val="26"/>
                <w:szCs w:val="26"/>
              </w:rPr>
            </w:pPr>
            <w:r w:rsidRPr="008C3886">
              <w:rPr>
                <w:rStyle w:val="FontStyle26"/>
                <w:b/>
                <w:bCs/>
                <w:sz w:val="26"/>
                <w:szCs w:val="26"/>
              </w:rPr>
              <w:t>Количество протоколов об административных правонарушениях</w:t>
            </w:r>
          </w:p>
        </w:tc>
      </w:tr>
      <w:tr w:rsidR="009337FD" w:rsidRPr="008C3886" w14:paraId="5D1D87C0" w14:textId="77777777" w:rsidTr="002922C7">
        <w:tc>
          <w:tcPr>
            <w:tcW w:w="6237" w:type="dxa"/>
            <w:vAlign w:val="center"/>
          </w:tcPr>
          <w:p w14:paraId="7B5A7103" w14:textId="034CF6EC" w:rsidR="009337FD" w:rsidRPr="008C3886" w:rsidRDefault="009337FD" w:rsidP="00AD6237">
            <w:pPr>
              <w:autoSpaceDE w:val="0"/>
              <w:autoSpaceDN w:val="0"/>
              <w:adjustRightInd w:val="0"/>
              <w:ind w:firstLine="539"/>
              <w:jc w:val="both"/>
              <w:rPr>
                <w:rStyle w:val="FontStyle26"/>
                <w:sz w:val="26"/>
                <w:szCs w:val="26"/>
              </w:rPr>
            </w:pPr>
            <w:r w:rsidRPr="008C3886">
              <w:rPr>
                <w:rStyle w:val="FontStyle26"/>
                <w:sz w:val="26"/>
                <w:szCs w:val="26"/>
              </w:rPr>
              <w:t xml:space="preserve">ч. 2 ст. 19.30.2 - непредставление должностным лицом федерального государственного органа или органа исполнительной власти субъекта Российской Федерации, осуществляющих государственное управление в сфере образования, либо органа местного самоуправления, осуществляющего управление в сфере образования, либо организацией, осуществляющей образовательную деятельность, или должностным лицом такой организации в федеральную информационную систему </w:t>
            </w:r>
            <w:r w:rsidR="006C64BB">
              <w:rPr>
                <w:rStyle w:val="FontStyle26"/>
                <w:sz w:val="26"/>
                <w:szCs w:val="26"/>
              </w:rPr>
              <w:t>«</w:t>
            </w:r>
            <w:r w:rsidRPr="008C3886">
              <w:rPr>
                <w:rStyle w:val="FontStyle26"/>
                <w:sz w:val="26"/>
                <w:szCs w:val="26"/>
              </w:rPr>
              <w:t xml:space="preserve">Федеральный реестр сведений о </w:t>
            </w:r>
            <w:proofErr w:type="gramStart"/>
            <w:r w:rsidRPr="008C3886">
              <w:rPr>
                <w:rStyle w:val="FontStyle26"/>
                <w:sz w:val="26"/>
                <w:szCs w:val="26"/>
              </w:rPr>
              <w:t>документах</w:t>
            </w:r>
            <w:proofErr w:type="gramEnd"/>
            <w:r w:rsidRPr="008C3886">
              <w:rPr>
                <w:rStyle w:val="FontStyle26"/>
                <w:sz w:val="26"/>
                <w:szCs w:val="26"/>
              </w:rPr>
              <w:t xml:space="preserve"> об образовании и (или) о квалификации, документах об обучении</w:t>
            </w:r>
            <w:r w:rsidR="006C64BB">
              <w:rPr>
                <w:rStyle w:val="FontStyle26"/>
                <w:sz w:val="26"/>
                <w:szCs w:val="26"/>
              </w:rPr>
              <w:t>»</w:t>
            </w:r>
            <w:r w:rsidRPr="008C3886">
              <w:rPr>
                <w:rStyle w:val="FontStyle26"/>
                <w:sz w:val="26"/>
                <w:szCs w:val="26"/>
              </w:rPr>
              <w:t xml:space="preserve"> сведений о выданных </w:t>
            </w:r>
            <w:proofErr w:type="gramStart"/>
            <w:r w:rsidRPr="008C3886">
              <w:rPr>
                <w:rStyle w:val="FontStyle26"/>
                <w:sz w:val="26"/>
                <w:szCs w:val="26"/>
              </w:rPr>
              <w:t>документах</w:t>
            </w:r>
            <w:proofErr w:type="gramEnd"/>
            <w:r w:rsidRPr="008C3886">
              <w:rPr>
                <w:rStyle w:val="FontStyle26"/>
                <w:sz w:val="26"/>
                <w:szCs w:val="26"/>
              </w:rPr>
              <w:t xml:space="preserve">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</w:t>
            </w:r>
          </w:p>
        </w:tc>
        <w:tc>
          <w:tcPr>
            <w:tcW w:w="2977" w:type="dxa"/>
            <w:vAlign w:val="center"/>
          </w:tcPr>
          <w:p w14:paraId="57AE847D" w14:textId="2CDD6178" w:rsidR="009337FD" w:rsidRPr="008C3886" w:rsidRDefault="006C64BB" w:rsidP="00AD6237">
            <w:pPr>
              <w:autoSpaceDE w:val="0"/>
              <w:autoSpaceDN w:val="0"/>
              <w:adjustRightInd w:val="0"/>
              <w:ind w:firstLine="539"/>
              <w:jc w:val="center"/>
              <w:rPr>
                <w:rStyle w:val="FontStyle26"/>
                <w:sz w:val="26"/>
                <w:szCs w:val="26"/>
              </w:rPr>
            </w:pPr>
            <w:r>
              <w:rPr>
                <w:rStyle w:val="FontStyle26"/>
                <w:sz w:val="26"/>
                <w:szCs w:val="26"/>
              </w:rPr>
              <w:t>1</w:t>
            </w:r>
          </w:p>
        </w:tc>
      </w:tr>
    </w:tbl>
    <w:p w14:paraId="0806D471" w14:textId="77777777" w:rsidR="006E5B7D" w:rsidRPr="008C3886" w:rsidRDefault="006E5B7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</w:rPr>
      </w:pPr>
    </w:p>
    <w:p w14:paraId="13ACB933" w14:textId="11560EED" w:rsid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center"/>
      </w:pPr>
      <w:r w:rsidRPr="00E92721">
        <w:rPr>
          <w:rStyle w:val="FontStyle26"/>
          <w:rFonts w:cs="Times New Roman"/>
          <w:b/>
          <w:sz w:val="28"/>
          <w:szCs w:val="28"/>
          <w:lang w:eastAsia="ru-RU"/>
        </w:rPr>
        <w:t>4.1</w:t>
      </w:r>
      <w:r w:rsidR="00C1237C">
        <w:rPr>
          <w:rStyle w:val="FontStyle26"/>
          <w:rFonts w:cs="Times New Roman"/>
          <w:b/>
          <w:sz w:val="28"/>
          <w:szCs w:val="28"/>
          <w:lang w:eastAsia="ru-RU"/>
        </w:rPr>
        <w:t>.</w:t>
      </w:r>
      <w:r w:rsidRPr="00E92721">
        <w:rPr>
          <w:rStyle w:val="FontStyle26"/>
          <w:rFonts w:cs="Times New Roman"/>
          <w:b/>
          <w:sz w:val="28"/>
          <w:szCs w:val="28"/>
          <w:lang w:eastAsia="ru-RU"/>
        </w:rPr>
        <w:t xml:space="preserve"> Производство по делам об административных правонарушениях</w:t>
      </w:r>
      <w:r w:rsidRPr="00E92721">
        <w:t xml:space="preserve"> </w:t>
      </w:r>
    </w:p>
    <w:p w14:paraId="5590FAF4" w14:textId="6449A581" w:rsid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Style w:val="FontStyle26"/>
          <w:rFonts w:cs="Times New Roman"/>
          <w:b/>
          <w:sz w:val="28"/>
          <w:szCs w:val="28"/>
          <w:lang w:eastAsia="ru-RU"/>
        </w:rPr>
      </w:pPr>
      <w:r w:rsidRPr="00E92721">
        <w:rPr>
          <w:rStyle w:val="FontStyle26"/>
          <w:rFonts w:cs="Times New Roman"/>
          <w:b/>
          <w:sz w:val="28"/>
          <w:szCs w:val="28"/>
          <w:lang w:eastAsia="ru-RU"/>
        </w:rPr>
        <w:t xml:space="preserve">по ч. 4 ст. 19.30 </w:t>
      </w:r>
      <w:r>
        <w:rPr>
          <w:rStyle w:val="FontStyle26"/>
          <w:rFonts w:cs="Times New Roman"/>
          <w:b/>
          <w:sz w:val="28"/>
          <w:szCs w:val="28"/>
          <w:lang w:eastAsia="ru-RU"/>
        </w:rPr>
        <w:t>КоАП РФ</w:t>
      </w:r>
    </w:p>
    <w:p w14:paraId="2DCCE360" w14:textId="77777777" w:rsidR="00E92721" w:rsidRP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b/>
          <w:sz w:val="28"/>
          <w:szCs w:val="28"/>
          <w:lang w:eastAsia="ru-RU"/>
        </w:rPr>
      </w:pPr>
    </w:p>
    <w:p w14:paraId="7330E784" w14:textId="4C5DA878" w:rsidR="00E92721" w:rsidRP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У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полномоченными органами </w:t>
      </w:r>
      <w:r>
        <w:rPr>
          <w:rStyle w:val="FontStyle26"/>
          <w:rFonts w:cs="Times New Roman"/>
          <w:sz w:val="28"/>
          <w:szCs w:val="28"/>
          <w:lang w:eastAsia="ru-RU"/>
        </w:rPr>
        <w:t>(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>суд</w:t>
      </w:r>
      <w:r w:rsidR="008330BE">
        <w:rPr>
          <w:rStyle w:val="FontStyle26"/>
          <w:rFonts w:cs="Times New Roman"/>
          <w:sz w:val="28"/>
          <w:szCs w:val="28"/>
          <w:lang w:eastAsia="ru-RU"/>
        </w:rPr>
        <w:t xml:space="preserve">ы, 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>комиссии по делам несовершеннолетних</w:t>
      </w:r>
      <w:r w:rsidR="00CA43EC">
        <w:rPr>
          <w:rStyle w:val="FontStyle26"/>
          <w:rFonts w:cs="Times New Roman"/>
          <w:sz w:val="28"/>
          <w:szCs w:val="28"/>
          <w:lang w:eastAsia="ru-RU"/>
        </w:rPr>
        <w:t xml:space="preserve"> и защите их прав)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по результатам рассмотрения дел об административных правонарушениях по ч. 4 ст. 19.30 КоАП РФ вынесены следующие постановления:</w:t>
      </w:r>
    </w:p>
    <w:p w14:paraId="4DCAAE5A" w14:textId="77777777" w:rsidR="000010BD" w:rsidRDefault="000010B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74</w:t>
      </w:r>
      <w:r w:rsidR="00E92721" w:rsidRPr="00E92721">
        <w:rPr>
          <w:rStyle w:val="FontStyle26"/>
          <w:rFonts w:cs="Times New Roman"/>
          <w:sz w:val="28"/>
          <w:szCs w:val="28"/>
          <w:lang w:eastAsia="ru-RU"/>
        </w:rPr>
        <w:t xml:space="preserve"> - о назначении административного штрафа, </w:t>
      </w:r>
    </w:p>
    <w:p w14:paraId="060D783F" w14:textId="738F85A3" w:rsidR="000010BD" w:rsidRPr="00E92721" w:rsidRDefault="000010BD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28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- об объявлении устного замечания, </w:t>
      </w:r>
    </w:p>
    <w:p w14:paraId="55CD45E0" w14:textId="77777777" w:rsidR="00BD3F15" w:rsidRPr="00E92721" w:rsidRDefault="00BD3F1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6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- о прекращении производства в связи с истечением срока давности привлечения к административной ответственности,</w:t>
      </w:r>
    </w:p>
    <w:p w14:paraId="1C8C7080" w14:textId="77777777" w:rsidR="00500874" w:rsidRPr="00E92721" w:rsidRDefault="00500874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4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- о прекращении производства в связи с отсутствием </w:t>
      </w:r>
      <w:r>
        <w:rPr>
          <w:rStyle w:val="FontStyle26"/>
          <w:rFonts w:cs="Times New Roman"/>
          <w:sz w:val="28"/>
          <w:szCs w:val="28"/>
          <w:lang w:eastAsia="ru-RU"/>
        </w:rPr>
        <w:t>состава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административного правонарушения.</w:t>
      </w:r>
    </w:p>
    <w:p w14:paraId="5FA28613" w14:textId="77777777" w:rsidR="005930D2" w:rsidRDefault="00BD3F1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3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- о вынесении предупреждения</w:t>
      </w:r>
      <w:r w:rsidR="005930D2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5452EE8C" w14:textId="78FE81B5" w:rsidR="00BD3F15" w:rsidRPr="00E92721" w:rsidRDefault="00BD3F1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</w:p>
    <w:p w14:paraId="7AA1CC58" w14:textId="7272F8BD" w:rsidR="00E92721" w:rsidRP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Общая сумма назначенных административных штрафов составляет  </w:t>
      </w:r>
      <w:r w:rsidR="005930D2">
        <w:rPr>
          <w:rStyle w:val="FontStyle26"/>
          <w:rFonts w:cs="Times New Roman"/>
          <w:sz w:val="28"/>
          <w:szCs w:val="28"/>
          <w:lang w:eastAsia="ru-RU"/>
        </w:rPr>
        <w:t>612 000</w:t>
      </w: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 руб.</w:t>
      </w:r>
      <w:r w:rsidR="00E12CB2">
        <w:rPr>
          <w:rStyle w:val="FontStyle26"/>
          <w:rFonts w:cs="Times New Roman"/>
          <w:sz w:val="28"/>
          <w:szCs w:val="28"/>
          <w:lang w:eastAsia="ru-RU"/>
        </w:rPr>
        <w:t xml:space="preserve">    </w:t>
      </w:r>
    </w:p>
    <w:p w14:paraId="2188636C" w14:textId="177BF0F3" w:rsidR="005930D2" w:rsidRPr="00E92721" w:rsidRDefault="005930D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bookmarkStart w:id="0" w:name="_GoBack"/>
      <w:bookmarkEnd w:id="0"/>
      <w:r w:rsidRPr="005930D2">
        <w:rPr>
          <w:rStyle w:val="FontStyle26"/>
          <w:rFonts w:cs="Times New Roman"/>
          <w:sz w:val="28"/>
          <w:szCs w:val="28"/>
          <w:lang w:eastAsia="ru-RU"/>
        </w:rPr>
        <w:t xml:space="preserve">Из общего числа решений об установлении вины физических и должностных лиц (о назначении штрафа, об объявлении устного замечания, вынесении предупреждения) вынесены: мировыми судьями – </w:t>
      </w:r>
      <w:r>
        <w:rPr>
          <w:rStyle w:val="FontStyle26"/>
          <w:rFonts w:cs="Times New Roman"/>
          <w:sz w:val="28"/>
          <w:szCs w:val="28"/>
          <w:lang w:eastAsia="ru-RU"/>
        </w:rPr>
        <w:t>74</w:t>
      </w:r>
      <w:r w:rsidRPr="005930D2">
        <w:rPr>
          <w:rStyle w:val="FontStyle26"/>
          <w:rFonts w:cs="Times New Roman"/>
          <w:sz w:val="28"/>
          <w:szCs w:val="28"/>
          <w:lang w:eastAsia="ru-RU"/>
        </w:rPr>
        <w:t>, комиссиями по делам несовершеннолетних – 2</w:t>
      </w:r>
      <w:r>
        <w:rPr>
          <w:rStyle w:val="FontStyle26"/>
          <w:rFonts w:cs="Times New Roman"/>
          <w:sz w:val="28"/>
          <w:szCs w:val="28"/>
          <w:lang w:eastAsia="ru-RU"/>
        </w:rPr>
        <w:t>8</w:t>
      </w:r>
      <w:r w:rsidRPr="005930D2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7B883406" w14:textId="77777777" w:rsidR="00F7331C" w:rsidRPr="008A2969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8A2969">
        <w:rPr>
          <w:rStyle w:val="FontStyle26"/>
          <w:rFonts w:cs="Times New Roman"/>
          <w:sz w:val="28"/>
          <w:szCs w:val="28"/>
          <w:lang w:eastAsia="ru-RU"/>
        </w:rPr>
        <w:lastRenderedPageBreak/>
        <w:t xml:space="preserve">Однако, в ходе рассмотрения дел об административных правонарушениях по ч. 4 ст. 19.30 КоАП РФ мировыми судьями были допущены нарушения, повлиявшие на исход дела, </w:t>
      </w:r>
      <w:r w:rsidR="00F7331C" w:rsidRPr="008A2969">
        <w:rPr>
          <w:rStyle w:val="FontStyle26"/>
          <w:rFonts w:cs="Times New Roman"/>
          <w:sz w:val="28"/>
          <w:szCs w:val="28"/>
          <w:lang w:eastAsia="ru-RU"/>
        </w:rPr>
        <w:t xml:space="preserve">а </w:t>
      </w:r>
      <w:r w:rsidRPr="008A2969">
        <w:rPr>
          <w:rStyle w:val="FontStyle26"/>
          <w:rFonts w:cs="Times New Roman"/>
          <w:sz w:val="28"/>
          <w:szCs w:val="28"/>
          <w:lang w:eastAsia="ru-RU"/>
        </w:rPr>
        <w:t xml:space="preserve">в некоторых случаях понести административную ответственность не в полном объеме. Позиции компетентных органов основывались на неправильном толковании положений КоАП РФ, Порядка проведения ГИА, а в некоторых случаях, вопреки требованиям ст. 24.1 КоАП РФ и вовсе не применялись положения действующего законодательства Российской Федерации. </w:t>
      </w:r>
    </w:p>
    <w:p w14:paraId="2D5661E9" w14:textId="6E953D47" w:rsidR="00E92721" w:rsidRP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8A2969">
        <w:rPr>
          <w:rStyle w:val="FontStyle26"/>
          <w:rFonts w:cs="Times New Roman"/>
          <w:sz w:val="28"/>
          <w:szCs w:val="28"/>
          <w:lang w:eastAsia="ru-RU"/>
        </w:rPr>
        <w:t xml:space="preserve">Предметом апелляционного рассмотрения </w:t>
      </w:r>
      <w:r w:rsidR="00F7331C" w:rsidRPr="008A2969">
        <w:rPr>
          <w:rStyle w:val="FontStyle26"/>
          <w:rFonts w:cs="Times New Roman"/>
          <w:sz w:val="28"/>
          <w:szCs w:val="28"/>
          <w:lang w:eastAsia="ru-RU"/>
        </w:rPr>
        <w:t xml:space="preserve">материалов </w:t>
      </w:r>
      <w:r w:rsidRPr="008A2969">
        <w:rPr>
          <w:rStyle w:val="FontStyle26"/>
          <w:rFonts w:cs="Times New Roman"/>
          <w:sz w:val="28"/>
          <w:szCs w:val="28"/>
          <w:lang w:eastAsia="ru-RU"/>
        </w:rPr>
        <w:t>дел об административных правонарушениях явились следующие нарушения требований законодательства.</w:t>
      </w:r>
    </w:p>
    <w:p w14:paraId="4C26D014" w14:textId="6E04FD74" w:rsidR="00E92721" w:rsidRPr="009F1818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E92721">
        <w:rPr>
          <w:rStyle w:val="FontStyle26"/>
          <w:rFonts w:cs="Times New Roman"/>
          <w:sz w:val="28"/>
          <w:szCs w:val="28"/>
          <w:lang w:eastAsia="ru-RU"/>
        </w:rPr>
        <w:t xml:space="preserve">Так, например, </w:t>
      </w:r>
      <w:r w:rsidR="009F1818">
        <w:rPr>
          <w:rStyle w:val="FontStyle26"/>
          <w:rFonts w:cs="Times New Roman"/>
          <w:sz w:val="28"/>
          <w:szCs w:val="28"/>
          <w:lang w:eastAsia="ru-RU"/>
        </w:rPr>
        <w:t>п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ри рассмотрении дел об административных правонарушениях в отношении должностных лиц мировым судьей вынесены 2 постановления о назначении административного наказания в виде административного штрафа в размере менее установленного санкцией ч. 4 ст. 19.30 КоАП РФ (3 000 рублей). При назначении административного наказания мировым судьей не принят во внимание статус лица, привлекаемого к административной ответственности. Так, ч. 4 ст. 19.30 КоАП РФ предусмотрены разные суммы штрафов: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 </w:t>
      </w:r>
      <w:proofErr w:type="gramStart"/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В частности, 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>в обоих случаях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 должностны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>ми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 лиц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 xml:space="preserve">ами (организаторы в аудитории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 xml:space="preserve">пункта проведения экзаменов (далее – ППЭ)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совершено нарушение п. 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>71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 Порядка проведения ГИА, заключившееся в том, что являясь 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>организаторами в аудитории ППЭ, не обеспечили соблюдение требований Порядка в аудитории, в результате чего у участник</w:t>
      </w:r>
      <w:r w:rsidR="00BA7900" w:rsidRPr="009F1818">
        <w:rPr>
          <w:rStyle w:val="FontStyle26"/>
          <w:rFonts w:cs="Times New Roman"/>
          <w:sz w:val="28"/>
          <w:szCs w:val="28"/>
          <w:lang w:eastAsia="ru-RU"/>
        </w:rPr>
        <w:t>а</w:t>
      </w:r>
      <w:r w:rsidR="005E3C4E" w:rsidRPr="009F1818">
        <w:rPr>
          <w:rStyle w:val="FontStyle26"/>
          <w:rFonts w:cs="Times New Roman"/>
          <w:sz w:val="28"/>
          <w:szCs w:val="28"/>
          <w:lang w:eastAsia="ru-RU"/>
        </w:rPr>
        <w:t xml:space="preserve">  выявлено средство связи - телефон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. </w:t>
      </w:r>
      <w:proofErr w:type="gramEnd"/>
    </w:p>
    <w:p w14:paraId="080962BD" w14:textId="77777777" w:rsidR="00E92721" w:rsidRPr="009F1818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9F1818">
        <w:rPr>
          <w:rStyle w:val="FontStyle26"/>
          <w:rFonts w:cs="Times New Roman"/>
          <w:sz w:val="28"/>
          <w:szCs w:val="28"/>
          <w:lang w:eastAsia="ru-RU"/>
        </w:rPr>
        <w:t>Назначенные в вышеуказанном случае постановлениями мирового судьи штрафы в размере 3 000 рублей в отношении каждого из должностных лиц признаны судом апелляционной инстанции незаконными, решениями районного суда постановления мирового судьи отменены.</w:t>
      </w:r>
    </w:p>
    <w:p w14:paraId="6B1DAD79" w14:textId="012180C2" w:rsidR="00E92721" w:rsidRPr="009F1818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Необоснованными и несостоятельными оказались доводы </w:t>
      </w:r>
      <w:proofErr w:type="gramStart"/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в жалобе на постановление мирового судьи о </w:t>
      </w:r>
      <w:r w:rsidR="00264944" w:rsidRPr="009F1818">
        <w:rPr>
          <w:rStyle w:val="FontStyle26"/>
          <w:rFonts w:cs="Times New Roman"/>
          <w:sz w:val="28"/>
          <w:szCs w:val="28"/>
          <w:lang w:eastAsia="ru-RU"/>
        </w:rPr>
        <w:t>прекращении производства по делу об административном правонарушении</w:t>
      </w:r>
      <w:proofErr w:type="gramEnd"/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, </w:t>
      </w:r>
      <w:r w:rsidR="00264944" w:rsidRPr="009F1818">
        <w:rPr>
          <w:rStyle w:val="FontStyle26"/>
          <w:rFonts w:cs="Times New Roman"/>
          <w:sz w:val="28"/>
          <w:szCs w:val="28"/>
          <w:lang w:eastAsia="ru-RU"/>
        </w:rPr>
        <w:t>в связи с малозначительностью совершенного правонарушения, объявлено устное замечание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.  </w:t>
      </w:r>
      <w:r w:rsidR="009517FA" w:rsidRPr="009F1818">
        <w:rPr>
          <w:rStyle w:val="FontStyle26"/>
          <w:rFonts w:cs="Times New Roman"/>
          <w:sz w:val="28"/>
          <w:szCs w:val="28"/>
          <w:lang w:eastAsia="ru-RU"/>
        </w:rPr>
        <w:t xml:space="preserve">Как следует из содержания постановления мирового судьи, судья, оценив имеющиеся в деле доказательства в их совокупности, пришел к обоснованному выводу о том, что вина должностного </w:t>
      </w:r>
      <w:proofErr w:type="gramStart"/>
      <w:r w:rsidR="009517FA" w:rsidRPr="009F1818">
        <w:rPr>
          <w:rStyle w:val="FontStyle26"/>
          <w:rFonts w:cs="Times New Roman"/>
          <w:sz w:val="28"/>
          <w:szCs w:val="28"/>
          <w:lang w:eastAsia="ru-RU"/>
        </w:rPr>
        <w:t>лица</w:t>
      </w:r>
      <w:proofErr w:type="gramEnd"/>
      <w:r w:rsidR="009517FA" w:rsidRPr="009F1818">
        <w:rPr>
          <w:rStyle w:val="FontStyle26"/>
          <w:rFonts w:cs="Times New Roman"/>
          <w:sz w:val="28"/>
          <w:szCs w:val="28"/>
          <w:lang w:eastAsia="ru-RU"/>
        </w:rPr>
        <w:t xml:space="preserve"> в нарушение установленного законодательством об образовании порядка проведения государственной итоговой аттестации нашла свое подтверждение.</w:t>
      </w:r>
    </w:p>
    <w:p w14:paraId="4BF36D1B" w14:textId="5BE4D924" w:rsidR="009517FA" w:rsidRPr="009F1818" w:rsidRDefault="009517FA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Указывая, что совершенное должностным лицом административное правонарушение не создало существенной угрозы охраняемым общественным отношениям в области порядка управления и не повлекло существенного нарушения интересов общества и государства, </w:t>
      </w:r>
      <w:proofErr w:type="gramStart"/>
      <w:r w:rsidRPr="009F1818">
        <w:rPr>
          <w:rStyle w:val="FontStyle26"/>
          <w:rFonts w:cs="Times New Roman"/>
          <w:sz w:val="28"/>
          <w:szCs w:val="28"/>
          <w:lang w:eastAsia="ru-RU"/>
        </w:rPr>
        <w:t>и</w:t>
      </w:r>
      <w:proofErr w:type="gramEnd"/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 учитывая обстоятельства дела, наличие вины должностного лица в форме неосторожности, неактивную роль в совершения правонарушения, привели к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lastRenderedPageBreak/>
        <w:t>выводу об отсутствии  в действиях должностного лица пренебрежительного отношения против правопорядка управления, а также исходя из характера нарушения и степени общественной, с учетом баланса публичных и частных интересов, мировой судья посчитал возможным освободить должностное лицо от административной ответственности в силу ст. 2.9 КоАП РФ и ограничился устным замечанием.</w:t>
      </w:r>
    </w:p>
    <w:p w14:paraId="74317F93" w14:textId="15319A44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Проверив доводы жалобы, материалы дела об административном правонарушении в отношении должностного лица, суд апелляционной инстанции пришел к выводу о виновности должностного лица в совершении вмененного административного правонарушения. В то же время судом апелляционной инстанции обращено внимание на следующее.</w:t>
      </w:r>
    </w:p>
    <w:p w14:paraId="29F82B48" w14:textId="7777777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В силу ст. 2.9.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14:paraId="30A12CD1" w14:textId="7777777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9F1818">
        <w:rPr>
          <w:color w:val="000000"/>
          <w:sz w:val="28"/>
          <w:szCs w:val="28"/>
        </w:rPr>
        <w:t>Согласно п. 21 Постановления Пленума Верховного Суда РФ от 24.03.22005 № 5 «О некоторых вопросах, возникающих у судов при применении Кодекса Российской Федерации об административных правонарушениях «малозначительным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proofErr w:type="gramEnd"/>
      <w:r w:rsidRPr="009F1818">
        <w:rPr>
          <w:color w:val="000000"/>
          <w:sz w:val="28"/>
          <w:szCs w:val="28"/>
        </w:rPr>
        <w:t xml:space="preserve"> общественных правоотношений</w:t>
      </w:r>
    </w:p>
    <w:p w14:paraId="32412897" w14:textId="7777777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14:paraId="08BEFA75" w14:textId="6B723BC1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Миров</w:t>
      </w:r>
      <w:r w:rsidR="00AD0339" w:rsidRPr="009F1818">
        <w:rPr>
          <w:color w:val="000000"/>
          <w:sz w:val="28"/>
          <w:szCs w:val="28"/>
        </w:rPr>
        <w:t>ым</w:t>
      </w:r>
      <w:r w:rsidRPr="009F1818">
        <w:rPr>
          <w:color w:val="000000"/>
          <w:sz w:val="28"/>
          <w:szCs w:val="28"/>
        </w:rPr>
        <w:t xml:space="preserve"> </w:t>
      </w:r>
      <w:r w:rsidR="00AD0339" w:rsidRPr="009F1818">
        <w:rPr>
          <w:color w:val="000000"/>
          <w:sz w:val="28"/>
          <w:szCs w:val="28"/>
        </w:rPr>
        <w:t>судьёй</w:t>
      </w:r>
      <w:r w:rsidRPr="009F1818">
        <w:rPr>
          <w:color w:val="000000"/>
          <w:sz w:val="28"/>
          <w:szCs w:val="28"/>
        </w:rPr>
        <w:t xml:space="preserve"> указа</w:t>
      </w:r>
      <w:r w:rsidR="00AD0339" w:rsidRPr="009F1818">
        <w:rPr>
          <w:color w:val="000000"/>
          <w:sz w:val="28"/>
          <w:szCs w:val="28"/>
        </w:rPr>
        <w:t>но</w:t>
      </w:r>
      <w:r w:rsidRPr="009F1818">
        <w:rPr>
          <w:color w:val="000000"/>
          <w:sz w:val="28"/>
          <w:szCs w:val="28"/>
        </w:rPr>
        <w:t xml:space="preserve">, что </w:t>
      </w:r>
      <w:r w:rsidR="00AD0339" w:rsidRPr="009F1818">
        <w:rPr>
          <w:color w:val="000000"/>
          <w:sz w:val="28"/>
          <w:szCs w:val="28"/>
        </w:rPr>
        <w:t>должностное лицо (член</w:t>
      </w:r>
      <w:r w:rsidRPr="009F1818">
        <w:rPr>
          <w:color w:val="000000"/>
          <w:sz w:val="28"/>
          <w:szCs w:val="28"/>
        </w:rPr>
        <w:t xml:space="preserve"> ГЭК</w:t>
      </w:r>
      <w:r w:rsidR="00AD0339" w:rsidRPr="009F1818">
        <w:rPr>
          <w:color w:val="000000"/>
          <w:sz w:val="28"/>
          <w:szCs w:val="28"/>
        </w:rPr>
        <w:t>)</w:t>
      </w:r>
      <w:r w:rsidRPr="009F1818">
        <w:rPr>
          <w:color w:val="000000"/>
          <w:sz w:val="28"/>
          <w:szCs w:val="28"/>
        </w:rPr>
        <w:t xml:space="preserve"> </w:t>
      </w:r>
      <w:proofErr w:type="gramStart"/>
      <w:r w:rsidR="00AD0339" w:rsidRPr="009F1818">
        <w:rPr>
          <w:color w:val="000000"/>
          <w:sz w:val="28"/>
          <w:szCs w:val="28"/>
        </w:rPr>
        <w:t>ППЭ</w:t>
      </w:r>
      <w:proofErr w:type="gramEnd"/>
      <w:r w:rsidRPr="009F1818">
        <w:rPr>
          <w:color w:val="000000"/>
          <w:sz w:val="28"/>
          <w:szCs w:val="28"/>
        </w:rPr>
        <w:t xml:space="preserve"> будучи обязанн</w:t>
      </w:r>
      <w:r w:rsidR="00AD0339" w:rsidRPr="009F1818">
        <w:rPr>
          <w:color w:val="000000"/>
          <w:sz w:val="28"/>
          <w:szCs w:val="28"/>
        </w:rPr>
        <w:t>ым</w:t>
      </w:r>
      <w:r w:rsidRPr="009F1818">
        <w:rPr>
          <w:color w:val="000000"/>
          <w:sz w:val="28"/>
          <w:szCs w:val="28"/>
        </w:rPr>
        <w:t xml:space="preserve"> в силу осуществляемых функций обеспечить соблюдение требований по обеспечению порядка во время проведения ЕГЭ, нарушил</w:t>
      </w:r>
      <w:r w:rsidR="00AD0339" w:rsidRPr="009F1818">
        <w:rPr>
          <w:color w:val="000000"/>
          <w:sz w:val="28"/>
          <w:szCs w:val="28"/>
        </w:rPr>
        <w:t>о</w:t>
      </w:r>
      <w:r w:rsidRPr="009F1818">
        <w:rPr>
          <w:color w:val="000000"/>
          <w:sz w:val="28"/>
          <w:szCs w:val="28"/>
        </w:rPr>
        <w:t xml:space="preserve"> установленный законодательством об образовании порядок проведения государственной итоговой аттестации, однако совершенное </w:t>
      </w:r>
      <w:r w:rsidR="00AD0339" w:rsidRPr="009F1818">
        <w:rPr>
          <w:color w:val="000000"/>
          <w:sz w:val="28"/>
          <w:szCs w:val="28"/>
        </w:rPr>
        <w:t>им</w:t>
      </w:r>
      <w:r w:rsidRPr="009F1818">
        <w:rPr>
          <w:color w:val="000000"/>
          <w:sz w:val="28"/>
          <w:szCs w:val="28"/>
        </w:rPr>
        <w:t xml:space="preserve"> административное правонарушение не создало существенной угрозы охраняемым общественным отношениям в области порядка управления и не повлекло существенного нарушения интересов общества и государства,</w:t>
      </w:r>
    </w:p>
    <w:p w14:paraId="219B0690" w14:textId="7777777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В то же время мировым судьей не был учтен характер и обстоятельства совершенного административного правонарушения.</w:t>
      </w:r>
    </w:p>
    <w:p w14:paraId="535794A8" w14:textId="50116A0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>Административное правонарушение, предусмотренное ч</w:t>
      </w:r>
      <w:r w:rsidR="00AD0339" w:rsidRPr="009F1818">
        <w:rPr>
          <w:color w:val="000000"/>
          <w:sz w:val="28"/>
          <w:szCs w:val="28"/>
        </w:rPr>
        <w:t>.</w:t>
      </w:r>
      <w:r w:rsidRPr="009F1818">
        <w:rPr>
          <w:color w:val="000000"/>
          <w:sz w:val="28"/>
          <w:szCs w:val="28"/>
        </w:rPr>
        <w:t xml:space="preserve"> 4 ст</w:t>
      </w:r>
      <w:r w:rsidR="00AD0339" w:rsidRPr="009F1818">
        <w:rPr>
          <w:color w:val="000000"/>
          <w:sz w:val="28"/>
          <w:szCs w:val="28"/>
        </w:rPr>
        <w:t>.</w:t>
      </w:r>
      <w:r w:rsidRPr="009F1818">
        <w:rPr>
          <w:color w:val="000000"/>
          <w:sz w:val="28"/>
          <w:szCs w:val="28"/>
        </w:rPr>
        <w:t xml:space="preserve"> 19.30 КоАП РФ, посягает на порядок управления и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14:paraId="61EEE2C5" w14:textId="77777777" w:rsidR="009517FA" w:rsidRPr="009F1818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 xml:space="preserve">Нормы Федерального закона от 29.12.2012 № 273-ФЗ «Об образовании в Российской Федерации» ориентированы на обеспечение процесса воспитания </w:t>
      </w:r>
      <w:r w:rsidRPr="009F1818">
        <w:rPr>
          <w:color w:val="000000"/>
          <w:sz w:val="28"/>
          <w:szCs w:val="28"/>
        </w:rPr>
        <w:lastRenderedPageBreak/>
        <w:t>и обучения, являющегося общественно значимым и осуществляемого в интересах человека, семьи, общества и государства,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интересов, а потому пренебрежение ими не может рассматриваться как малозначительное административное правонарушение.</w:t>
      </w:r>
    </w:p>
    <w:p w14:paraId="247E956E" w14:textId="54455BB5" w:rsidR="009517FA" w:rsidRPr="009F1818" w:rsidRDefault="00AD0339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9F1818">
        <w:rPr>
          <w:color w:val="000000"/>
          <w:sz w:val="28"/>
          <w:szCs w:val="28"/>
        </w:rPr>
        <w:t>Должностное лицо (</w:t>
      </w:r>
      <w:r w:rsidR="009517FA" w:rsidRPr="009F1818">
        <w:rPr>
          <w:color w:val="000000"/>
          <w:sz w:val="28"/>
          <w:szCs w:val="28"/>
        </w:rPr>
        <w:t>член ГЭК</w:t>
      </w:r>
      <w:r w:rsidRPr="009F1818">
        <w:rPr>
          <w:color w:val="000000"/>
          <w:sz w:val="28"/>
          <w:szCs w:val="28"/>
        </w:rPr>
        <w:t>)</w:t>
      </w:r>
      <w:r w:rsidR="009517FA" w:rsidRPr="009F1818">
        <w:rPr>
          <w:color w:val="000000"/>
          <w:sz w:val="28"/>
          <w:szCs w:val="28"/>
        </w:rPr>
        <w:t xml:space="preserve"> ППЭ, зная о необходимости осуществления контроля за соблюдением требований Порядка в ППЭ и соблюдением информационной безопасности на всех этапах проведения экзамена, допустил</w:t>
      </w:r>
      <w:r w:rsidRPr="009F1818">
        <w:rPr>
          <w:color w:val="000000"/>
          <w:sz w:val="28"/>
          <w:szCs w:val="28"/>
        </w:rPr>
        <w:t>о</w:t>
      </w:r>
      <w:r w:rsidR="009517FA" w:rsidRPr="009F1818">
        <w:rPr>
          <w:color w:val="000000"/>
          <w:sz w:val="28"/>
          <w:szCs w:val="28"/>
        </w:rPr>
        <w:t xml:space="preserve"> использование </w:t>
      </w:r>
      <w:r w:rsidRPr="009F1818">
        <w:rPr>
          <w:color w:val="000000"/>
          <w:sz w:val="28"/>
          <w:szCs w:val="28"/>
        </w:rPr>
        <w:t xml:space="preserve">участником ГИА </w:t>
      </w:r>
      <w:r w:rsidR="009517FA" w:rsidRPr="009F1818">
        <w:rPr>
          <w:color w:val="000000"/>
          <w:sz w:val="28"/>
          <w:szCs w:val="28"/>
        </w:rPr>
        <w:t>средства связи (телефон), те</w:t>
      </w:r>
      <w:r w:rsidRPr="009F1818">
        <w:rPr>
          <w:color w:val="000000"/>
          <w:sz w:val="28"/>
          <w:szCs w:val="28"/>
        </w:rPr>
        <w:t>м самым, умышленно не обеспечило</w:t>
      </w:r>
      <w:r w:rsidR="009517FA" w:rsidRPr="009F1818">
        <w:rPr>
          <w:color w:val="000000"/>
          <w:sz w:val="28"/>
          <w:szCs w:val="28"/>
        </w:rPr>
        <w:t xml:space="preserve"> установленного законодательством об образовании порядка проведения государственной итоговой аттестации по образовательным программам среднего общего образования.</w:t>
      </w:r>
      <w:proofErr w:type="gramEnd"/>
    </w:p>
    <w:p w14:paraId="27376C16" w14:textId="171AC4E1" w:rsidR="009517FA" w:rsidRPr="00AD0339" w:rsidRDefault="009517FA" w:rsidP="00AD6237">
      <w:pPr>
        <w:pStyle w:val="ae"/>
        <w:shd w:val="clear" w:color="auto" w:fill="FAFAF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F1818">
        <w:rPr>
          <w:color w:val="000000"/>
          <w:sz w:val="28"/>
          <w:szCs w:val="28"/>
        </w:rPr>
        <w:t xml:space="preserve">При этих обстоятельствах выводы мирового судьи об отсутствии пренебрежительного отношения к порядку управления и отсутствия существенной угрозы охраняемым общественным правоотношениям суд апелляционной инстанции, </w:t>
      </w:r>
      <w:proofErr w:type="gramStart"/>
      <w:r w:rsidRPr="009F1818">
        <w:rPr>
          <w:color w:val="000000"/>
          <w:sz w:val="28"/>
          <w:szCs w:val="28"/>
        </w:rPr>
        <w:t>соглашаясь с доводами жалобы Управления надзора и контроля в сфере образования Министерства образования и науки Республики Дагестан на постановление мирового судьи сч</w:t>
      </w:r>
      <w:r w:rsidR="00AD0339" w:rsidRPr="009F1818">
        <w:rPr>
          <w:color w:val="000000"/>
          <w:sz w:val="28"/>
          <w:szCs w:val="28"/>
        </w:rPr>
        <w:t>ел</w:t>
      </w:r>
      <w:r w:rsidRPr="009F1818">
        <w:rPr>
          <w:color w:val="000000"/>
          <w:sz w:val="28"/>
          <w:szCs w:val="28"/>
        </w:rPr>
        <w:t xml:space="preserve"> необоснованными</w:t>
      </w:r>
      <w:proofErr w:type="gramEnd"/>
      <w:r w:rsidRPr="009F1818">
        <w:rPr>
          <w:color w:val="000000"/>
          <w:sz w:val="28"/>
          <w:szCs w:val="28"/>
        </w:rPr>
        <w:t>.</w:t>
      </w:r>
    </w:p>
    <w:p w14:paraId="342F7C80" w14:textId="1D93505A" w:rsidR="00E92721" w:rsidRDefault="00E92721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E92721">
        <w:rPr>
          <w:rStyle w:val="FontStyle26"/>
          <w:rFonts w:cs="Times New Roman"/>
          <w:sz w:val="28"/>
          <w:szCs w:val="28"/>
          <w:lang w:eastAsia="ru-RU"/>
        </w:rPr>
        <w:t>Изложенное свидетельствует о том, что в ходе рассмотрения дел об административных правонарушениях мировыми судьями не учитывались положения действующего законодательства Российской Федерации, что привело к допущению ими существенных нарушений, повлиявших на исход дела.</w:t>
      </w:r>
    </w:p>
    <w:p w14:paraId="7CDB8D58" w14:textId="76D2CD51" w:rsidR="008330BE" w:rsidRDefault="008330BE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 xml:space="preserve">Как установлено п. 90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 xml:space="preserve">Порядка проведения </w:t>
      </w:r>
      <w:r w:rsidR="00D7594C">
        <w:rPr>
          <w:rStyle w:val="FontStyle26"/>
          <w:rFonts w:cs="Times New Roman"/>
          <w:sz w:val="28"/>
          <w:szCs w:val="28"/>
          <w:lang w:eastAsia="ru-RU"/>
        </w:rPr>
        <w:t>ГИА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 п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 xml:space="preserve">ри установлении фактов нарушения Порядка участником экзамена председатель </w:t>
      </w:r>
      <w:r w:rsidR="008A78A1" w:rsidRPr="008A78A1">
        <w:rPr>
          <w:rStyle w:val="FontStyle26"/>
          <w:rFonts w:cs="Times New Roman"/>
          <w:sz w:val="28"/>
          <w:szCs w:val="28"/>
          <w:lang w:eastAsia="ru-RU"/>
        </w:rPr>
        <w:t xml:space="preserve">Государственной экзаменационной комиссии Республики Дагестан (далее – ГЭК РД)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>принимает решение об аннулировании его результата экзамена по соответствующему учебному предмету</w:t>
      </w:r>
      <w:r w:rsidR="00D7594C">
        <w:rPr>
          <w:rStyle w:val="FontStyle26"/>
          <w:rFonts w:cs="Times New Roman"/>
          <w:sz w:val="28"/>
          <w:szCs w:val="28"/>
          <w:lang w:eastAsia="ru-RU"/>
        </w:rPr>
        <w:t xml:space="preserve">. </w:t>
      </w:r>
    </w:p>
    <w:p w14:paraId="2A6A93BE" w14:textId="3E356265" w:rsidR="00D7594C" w:rsidRDefault="00D7594C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 xml:space="preserve">Таким образом, нарушение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>участником экзамена</w:t>
      </w:r>
      <w:r w:rsidRPr="00D7594C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 xml:space="preserve">Порядка проведения 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ГИА влечет за собой не только административную ответственность в соответствии с требованиями КоАП РФ, но и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>аннулировании его результата экзамена по соответствующему учебному предмету</w:t>
      </w:r>
      <w:r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1A6806E2" w14:textId="0EC79911" w:rsidR="00043758" w:rsidRDefault="00E9634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 xml:space="preserve">Однако принятие 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>председател</w:t>
      </w:r>
      <w:r>
        <w:rPr>
          <w:rStyle w:val="FontStyle26"/>
          <w:rFonts w:cs="Times New Roman"/>
          <w:sz w:val="28"/>
          <w:szCs w:val="28"/>
          <w:lang w:eastAsia="ru-RU"/>
        </w:rPr>
        <w:t>ем</w:t>
      </w:r>
      <w:r w:rsidRPr="008330BE">
        <w:rPr>
          <w:rStyle w:val="FontStyle26"/>
          <w:rFonts w:cs="Times New Roman"/>
          <w:sz w:val="28"/>
          <w:szCs w:val="28"/>
          <w:lang w:eastAsia="ru-RU"/>
        </w:rPr>
        <w:t xml:space="preserve"> ГЭК </w:t>
      </w:r>
      <w:r w:rsidR="008A78A1">
        <w:rPr>
          <w:rStyle w:val="FontStyle26"/>
          <w:rFonts w:cs="Times New Roman"/>
          <w:sz w:val="28"/>
          <w:szCs w:val="28"/>
          <w:lang w:eastAsia="ru-RU"/>
        </w:rPr>
        <w:t xml:space="preserve">РД </w:t>
      </w:r>
      <w:r>
        <w:rPr>
          <w:rStyle w:val="FontStyle26"/>
          <w:rFonts w:cs="Times New Roman"/>
          <w:sz w:val="28"/>
          <w:szCs w:val="28"/>
          <w:lang w:eastAsia="ru-RU"/>
        </w:rPr>
        <w:t>р</w:t>
      </w:r>
      <w:r w:rsidRPr="00E96348">
        <w:rPr>
          <w:rStyle w:val="FontStyle26"/>
          <w:rFonts w:cs="Times New Roman"/>
          <w:sz w:val="28"/>
          <w:szCs w:val="28"/>
          <w:lang w:eastAsia="ru-RU"/>
        </w:rPr>
        <w:t>ешени</w:t>
      </w:r>
      <w:r>
        <w:rPr>
          <w:rStyle w:val="FontStyle26"/>
          <w:rFonts w:cs="Times New Roman"/>
          <w:sz w:val="28"/>
          <w:szCs w:val="28"/>
          <w:lang w:eastAsia="ru-RU"/>
        </w:rPr>
        <w:t>я</w:t>
      </w:r>
      <w:r w:rsidRPr="00E96348">
        <w:rPr>
          <w:rStyle w:val="FontStyle26"/>
          <w:rFonts w:cs="Times New Roman"/>
          <w:sz w:val="28"/>
          <w:szCs w:val="28"/>
          <w:lang w:eastAsia="ru-RU"/>
        </w:rPr>
        <w:t xml:space="preserve"> об аннулировании результатов экзаменов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 на практике в отдельных случаях приво</w:t>
      </w:r>
      <w:r w:rsidR="00BF46A3">
        <w:rPr>
          <w:rStyle w:val="FontStyle26"/>
          <w:rFonts w:cs="Times New Roman"/>
          <w:sz w:val="28"/>
          <w:szCs w:val="28"/>
          <w:lang w:eastAsia="ru-RU"/>
        </w:rPr>
        <w:t xml:space="preserve">дит к судебным разбирательствам, рассматриваемым в порядке, установленном </w:t>
      </w:r>
      <w:r w:rsidR="00BF46A3" w:rsidRPr="00BF46A3">
        <w:rPr>
          <w:rStyle w:val="FontStyle26"/>
          <w:rFonts w:cs="Times New Roman"/>
          <w:sz w:val="28"/>
          <w:szCs w:val="28"/>
          <w:lang w:eastAsia="ru-RU"/>
        </w:rPr>
        <w:t>Кодекс</w:t>
      </w:r>
      <w:r w:rsidR="00BF46A3">
        <w:rPr>
          <w:rStyle w:val="FontStyle26"/>
          <w:rFonts w:cs="Times New Roman"/>
          <w:sz w:val="28"/>
          <w:szCs w:val="28"/>
          <w:lang w:eastAsia="ru-RU"/>
        </w:rPr>
        <w:t>ом</w:t>
      </w:r>
      <w:r w:rsidR="00BF46A3" w:rsidRPr="00BF46A3">
        <w:rPr>
          <w:rStyle w:val="FontStyle26"/>
          <w:rFonts w:cs="Times New Roman"/>
          <w:sz w:val="28"/>
          <w:szCs w:val="28"/>
          <w:lang w:eastAsia="ru-RU"/>
        </w:rPr>
        <w:t xml:space="preserve"> административного судопроизводства Российской Федерации</w:t>
      </w:r>
      <w:r w:rsidR="00BF46A3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35504B4D" w14:textId="52A854EB" w:rsidR="000D4780" w:rsidRDefault="0004375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 xml:space="preserve">Так, 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Министерством обеспечена явка </w:t>
      </w:r>
      <w:r w:rsidR="008A78A1">
        <w:rPr>
          <w:rStyle w:val="FontStyle26"/>
          <w:rFonts w:cs="Times New Roman"/>
          <w:sz w:val="28"/>
          <w:szCs w:val="28"/>
          <w:lang w:eastAsia="ru-RU"/>
        </w:rPr>
        <w:t>должностных лиц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="00FF10D9">
        <w:rPr>
          <w:rStyle w:val="FontStyle26"/>
          <w:rFonts w:cs="Times New Roman"/>
          <w:sz w:val="28"/>
          <w:szCs w:val="28"/>
          <w:lang w:eastAsia="ru-RU"/>
        </w:rPr>
        <w:t>УНКСО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="00BF46A3">
        <w:rPr>
          <w:rStyle w:val="FontStyle26"/>
          <w:rFonts w:cs="Times New Roman"/>
          <w:sz w:val="28"/>
          <w:szCs w:val="28"/>
          <w:lang w:eastAsia="ru-RU"/>
        </w:rPr>
        <w:t xml:space="preserve">Минобрнауки РД 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в качестве ответчика по </w:t>
      </w:r>
      <w:r w:rsidR="008A78A1">
        <w:rPr>
          <w:rStyle w:val="FontStyle26"/>
          <w:rFonts w:cs="Times New Roman"/>
          <w:sz w:val="28"/>
          <w:szCs w:val="28"/>
          <w:lang w:eastAsia="ru-RU"/>
        </w:rPr>
        <w:t>6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 судебным процессам по рассмотрению административных исковых заявлени</w:t>
      </w:r>
      <w:r>
        <w:rPr>
          <w:rStyle w:val="FontStyle26"/>
          <w:rFonts w:cs="Times New Roman"/>
          <w:sz w:val="28"/>
          <w:szCs w:val="28"/>
          <w:lang w:eastAsia="ru-RU"/>
        </w:rPr>
        <w:t>й от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 xml:space="preserve"> участников ГИА и/или их родителей (законных представителей) </w:t>
      </w:r>
      <w:r>
        <w:rPr>
          <w:rStyle w:val="FontStyle26"/>
          <w:rFonts w:cs="Times New Roman"/>
          <w:sz w:val="28"/>
          <w:szCs w:val="28"/>
          <w:lang w:eastAsia="ru-RU"/>
        </w:rPr>
        <w:t>об обжаловании решений ГЭК</w:t>
      </w:r>
      <w:r w:rsidR="00F9427B">
        <w:rPr>
          <w:rStyle w:val="FontStyle26"/>
          <w:rFonts w:cs="Times New Roman"/>
          <w:sz w:val="28"/>
          <w:szCs w:val="28"/>
          <w:lang w:eastAsia="ru-RU"/>
        </w:rPr>
        <w:t xml:space="preserve"> РД</w:t>
      </w:r>
      <w:r w:rsidRPr="00043758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05973866" w14:textId="2AA8447C" w:rsidR="00043758" w:rsidRPr="00043758" w:rsidRDefault="007A379C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9F1818">
        <w:rPr>
          <w:rStyle w:val="FontStyle26"/>
          <w:rFonts w:cs="Times New Roman"/>
          <w:sz w:val="28"/>
          <w:szCs w:val="28"/>
          <w:lang w:eastAsia="ru-RU"/>
        </w:rPr>
        <w:lastRenderedPageBreak/>
        <w:t xml:space="preserve">Решениями суда первой инстанции отказано в удовлетворении </w:t>
      </w:r>
      <w:r w:rsidR="00F9427B" w:rsidRPr="009F1818">
        <w:rPr>
          <w:rStyle w:val="FontStyle26"/>
          <w:rFonts w:cs="Times New Roman"/>
          <w:sz w:val="28"/>
          <w:szCs w:val="28"/>
          <w:lang w:eastAsia="ru-RU"/>
        </w:rPr>
        <w:t>2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из </w:t>
      </w:r>
      <w:r w:rsidR="00F9427B" w:rsidRPr="009F1818">
        <w:rPr>
          <w:rStyle w:val="FontStyle26"/>
          <w:rFonts w:cs="Times New Roman"/>
          <w:sz w:val="28"/>
          <w:szCs w:val="28"/>
          <w:lang w:eastAsia="ru-RU"/>
        </w:rPr>
        <w:t>6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административных исковых заявлений. </w:t>
      </w:r>
      <w:r w:rsidR="00F9427B" w:rsidRPr="009F1818">
        <w:rPr>
          <w:rStyle w:val="FontStyle26"/>
          <w:rFonts w:cs="Times New Roman"/>
          <w:sz w:val="28"/>
          <w:szCs w:val="28"/>
          <w:lang w:eastAsia="ru-RU"/>
        </w:rPr>
        <w:t xml:space="preserve">Одно исковое заявление о признании незаконным решения ГЭК РД об аннулировании результата экзамена оставлено без движения. 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По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остальным 3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административным исковым заявлениям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, по которым судом первой инстанции удовлетворены исковые требования,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Министерством поданы апелляционные жалобы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.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По 2 из 3</w:t>
      </w:r>
      <w:r w:rsidR="00043758" w:rsidRPr="009F1818">
        <w:t xml:space="preserve"> 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>апелляционны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х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жалоб удовлетворены административные исковые требования истца, но представителем Минобрнауки РД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осу</w:t>
      </w:r>
      <w:r w:rsidR="00DE2937" w:rsidRPr="009F1818">
        <w:rPr>
          <w:rStyle w:val="FontStyle26"/>
          <w:rFonts w:cs="Times New Roman"/>
          <w:sz w:val="28"/>
          <w:szCs w:val="28"/>
          <w:lang w:eastAsia="ru-RU"/>
        </w:rPr>
        <w:t xml:space="preserve">ществляется 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>пода</w:t>
      </w:r>
      <w:r w:rsidR="00781A09" w:rsidRPr="009F1818">
        <w:rPr>
          <w:rStyle w:val="FontStyle26"/>
          <w:rFonts w:cs="Times New Roman"/>
          <w:sz w:val="28"/>
          <w:szCs w:val="28"/>
          <w:lang w:eastAsia="ru-RU"/>
        </w:rPr>
        <w:t>ч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>а кассационн</w:t>
      </w:r>
      <w:r w:rsidR="00781A09" w:rsidRPr="009F1818">
        <w:rPr>
          <w:rStyle w:val="FontStyle26"/>
          <w:rFonts w:cs="Times New Roman"/>
          <w:sz w:val="28"/>
          <w:szCs w:val="28"/>
          <w:lang w:eastAsia="ru-RU"/>
        </w:rPr>
        <w:t>ых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жалоб в Пятый кассационный суд общей юрисдикции</w:t>
      </w:r>
      <w:r w:rsidR="00781A09" w:rsidRPr="009F1818">
        <w:rPr>
          <w:rStyle w:val="FontStyle26"/>
          <w:rFonts w:cs="Times New Roman"/>
          <w:sz w:val="28"/>
          <w:szCs w:val="28"/>
          <w:lang w:eastAsia="ru-RU"/>
        </w:rPr>
        <w:t>.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 xml:space="preserve"> </w:t>
      </w:r>
      <w:r w:rsidR="00781A09" w:rsidRPr="009F1818">
        <w:rPr>
          <w:rStyle w:val="FontStyle26"/>
          <w:rFonts w:cs="Times New Roman"/>
          <w:sz w:val="28"/>
          <w:szCs w:val="28"/>
          <w:lang w:eastAsia="ru-RU"/>
        </w:rPr>
        <w:t xml:space="preserve">Одно исковое заявления находится 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>на стадии рассмотрения</w:t>
      </w:r>
      <w:r w:rsidR="009B3424" w:rsidRPr="009F1818">
        <w:rPr>
          <w:rStyle w:val="FontStyle26"/>
          <w:rFonts w:cs="Times New Roman"/>
          <w:sz w:val="28"/>
          <w:szCs w:val="28"/>
          <w:lang w:eastAsia="ru-RU"/>
        </w:rPr>
        <w:t xml:space="preserve"> в суде апелляционной инстанции</w:t>
      </w:r>
      <w:r w:rsidR="00043758" w:rsidRPr="009F1818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0B672A35" w14:textId="6D60AB41" w:rsidR="005B67C6" w:rsidRDefault="0004375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043758">
        <w:rPr>
          <w:rStyle w:val="FontStyle26"/>
          <w:rFonts w:cs="Times New Roman"/>
          <w:sz w:val="28"/>
          <w:szCs w:val="28"/>
          <w:lang w:eastAsia="ru-RU"/>
        </w:rPr>
        <w:t>Приведем пример из практики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5B67C6">
        <w:rPr>
          <w:rStyle w:val="FontStyle26"/>
          <w:rFonts w:cs="Times New Roman"/>
          <w:sz w:val="28"/>
          <w:szCs w:val="28"/>
          <w:lang w:eastAsia="ru-RU"/>
        </w:rPr>
        <w:t>В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интересах несовершеннолетнего с административным исковым заявлением к Министерству образования и науки Республики Дагестан и </w:t>
      </w:r>
      <w:r w:rsidR="005B67C6">
        <w:rPr>
          <w:rStyle w:val="FontStyle26"/>
          <w:rFonts w:cs="Times New Roman"/>
          <w:sz w:val="28"/>
          <w:szCs w:val="28"/>
          <w:lang w:eastAsia="ru-RU"/>
        </w:rPr>
        <w:t>ГЭК РД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Министерства образования и науки Республики Дагестан о признании незаконным и отмене решения </w:t>
      </w:r>
      <w:r w:rsidR="005B67C6">
        <w:rPr>
          <w:rStyle w:val="FontStyle26"/>
          <w:rFonts w:cs="Times New Roman"/>
          <w:sz w:val="28"/>
          <w:szCs w:val="28"/>
          <w:lang w:eastAsia="ru-RU"/>
        </w:rPr>
        <w:t>ГЭК РД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по проведению государственной итоговой аттестации по образовательным программам основного общего и среднего общего образования об аннулировании результатов работ </w:t>
      </w:r>
      <w:r w:rsidR="005B67C6">
        <w:rPr>
          <w:rStyle w:val="FontStyle26"/>
          <w:rFonts w:cs="Times New Roman"/>
          <w:sz w:val="28"/>
          <w:szCs w:val="28"/>
          <w:lang w:eastAsia="ru-RU"/>
        </w:rPr>
        <w:t>участника ГИА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по предмету</w:t>
      </w:r>
      <w:r w:rsidR="00704290">
        <w:rPr>
          <w:rStyle w:val="FontStyle26"/>
          <w:rFonts w:cs="Times New Roman"/>
          <w:sz w:val="28"/>
          <w:szCs w:val="28"/>
          <w:lang w:eastAsia="ru-RU"/>
        </w:rPr>
        <w:t xml:space="preserve"> ЕГЭ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и </w:t>
      </w:r>
      <w:proofErr w:type="spellStart"/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>обязании</w:t>
      </w:r>
      <w:proofErr w:type="spellEnd"/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Министерств</w:t>
      </w:r>
      <w:r w:rsidR="005B67C6">
        <w:rPr>
          <w:rStyle w:val="FontStyle26"/>
          <w:rFonts w:cs="Times New Roman"/>
          <w:sz w:val="28"/>
          <w:szCs w:val="28"/>
          <w:lang w:eastAsia="ru-RU"/>
        </w:rPr>
        <w:t>а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образования и науки</w:t>
      </w:r>
      <w:proofErr w:type="gramEnd"/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Республики Дагестан в лице </w:t>
      </w:r>
      <w:r w:rsidR="007752DC">
        <w:rPr>
          <w:rStyle w:val="FontStyle26"/>
          <w:rFonts w:cs="Times New Roman"/>
          <w:sz w:val="28"/>
          <w:szCs w:val="28"/>
          <w:lang w:eastAsia="ru-RU"/>
        </w:rPr>
        <w:t>ГЭК РД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 xml:space="preserve"> утвердить результаты </w:t>
      </w:r>
      <w:r w:rsidR="007752DC">
        <w:rPr>
          <w:rStyle w:val="FontStyle26"/>
          <w:rFonts w:cs="Times New Roman"/>
          <w:sz w:val="28"/>
          <w:szCs w:val="28"/>
          <w:lang w:eastAsia="ru-RU"/>
        </w:rPr>
        <w:t>ЕГЭ</w:t>
      </w:r>
      <w:r w:rsidR="005B67C6" w:rsidRPr="005B67C6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78CB4588" w14:textId="29EE94CA" w:rsidR="005B67C6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Решением </w:t>
      </w:r>
      <w:r>
        <w:rPr>
          <w:rStyle w:val="FontStyle26"/>
          <w:rFonts w:cs="Times New Roman"/>
          <w:sz w:val="28"/>
          <w:szCs w:val="28"/>
          <w:lang w:eastAsia="ru-RU"/>
        </w:rPr>
        <w:t>ГЭК РД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 аннулирована работа 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участника ГИА 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по предмету ЕГЭ </w:t>
      </w:r>
      <w:r>
        <w:rPr>
          <w:rStyle w:val="FontStyle26"/>
          <w:rFonts w:cs="Times New Roman"/>
          <w:sz w:val="28"/>
          <w:szCs w:val="28"/>
          <w:lang w:eastAsia="ru-RU"/>
        </w:rPr>
        <w:t>за нарушение п. 71 и 72 Порядка проведения ГИА.</w:t>
      </w:r>
    </w:p>
    <w:p w14:paraId="3ABC3696" w14:textId="12DAF75C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>Согласно п. 71 Порядка проведения ГИА в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>о время экзамена участники экзаменов соблюдают требования Порядка и следуют указаниям организаторов. Организаторы обеспечивают соблюдение требований Порядка в аудитории и ППЭ.</w:t>
      </w:r>
    </w:p>
    <w:p w14:paraId="6186F4A7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Участники экзаменов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14:paraId="1164948B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1) </w:t>
      </w:r>
      <w:proofErr w:type="spellStart"/>
      <w:r w:rsidRPr="00704290">
        <w:rPr>
          <w:rStyle w:val="FontStyle26"/>
          <w:rFonts w:cs="Times New Roman"/>
          <w:sz w:val="28"/>
          <w:szCs w:val="28"/>
          <w:lang w:eastAsia="ru-RU"/>
        </w:rPr>
        <w:t>гелевая</w:t>
      </w:r>
      <w:proofErr w:type="spellEnd"/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 или капиллярная ручка с чернилами черного цвета;</w:t>
      </w:r>
    </w:p>
    <w:p w14:paraId="5AA36539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2) документ, удостоверяющий личность;</w:t>
      </w:r>
    </w:p>
    <w:p w14:paraId="496F158C" w14:textId="628701D3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3) средства обучения и воспитания;</w:t>
      </w:r>
    </w:p>
    <w:p w14:paraId="5D3039FE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4) лекарства (при необходимости);</w:t>
      </w:r>
    </w:p>
    <w:p w14:paraId="1E2DB79E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14:paraId="5AE9E2EB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6) специальные технические средства (для лиц, указанных в пункте 60 Порядка) (при необходимости);</w:t>
      </w:r>
    </w:p>
    <w:p w14:paraId="59B325E4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7) черновики, выданные в ППЭ.</w:t>
      </w:r>
    </w:p>
    <w:p w14:paraId="48C17179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Иные личные вещи участники экзаменов оставляют в специально отведенном месте для хранения личных вещей участников экзаменов, расположенном до входа в ППЭ.</w:t>
      </w:r>
    </w:p>
    <w:p w14:paraId="402AFA09" w14:textId="2F0545CC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>
        <w:rPr>
          <w:rStyle w:val="FontStyle26"/>
          <w:rFonts w:cs="Times New Roman"/>
          <w:sz w:val="28"/>
          <w:szCs w:val="28"/>
          <w:lang w:eastAsia="ru-RU"/>
        </w:rPr>
        <w:t xml:space="preserve">В соответствии с п. 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>72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 Порядка проведения ГИА во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 время экзамена участники экзаменов не должны общаться друг с другом, не могут свободно 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lastRenderedPageBreak/>
        <w:t>перемещаться по аудитории и ППЭ. Во время экзамена участники экзаменов могут выходить из аудитории и перемещаться по ППЭ в сопровождении одного из организаторов. При выходе из аудитории участники экзаменов оставляют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14:paraId="4BC70542" w14:textId="77777777" w:rsidR="00704290" w:rsidRP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В день проведения экзамена в ППЭ запрещается:</w:t>
      </w:r>
    </w:p>
    <w:p w14:paraId="30C4A5F6" w14:textId="44298EBF" w:rsid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proofErr w:type="gramStart"/>
      <w:r w:rsidRPr="00704290">
        <w:rPr>
          <w:rStyle w:val="FontStyle26"/>
          <w:rFonts w:cs="Times New Roman"/>
          <w:sz w:val="28"/>
          <w:szCs w:val="28"/>
          <w:lang w:eastAsia="ru-RU"/>
        </w:rPr>
        <w:t>1) участникам экзаменов 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</w:t>
      </w:r>
      <w:proofErr w:type="gramEnd"/>
      <w:r w:rsidRPr="00704290">
        <w:rPr>
          <w:rStyle w:val="FontStyle26"/>
          <w:rFonts w:cs="Times New Roman"/>
          <w:sz w:val="28"/>
          <w:szCs w:val="28"/>
          <w:lang w:eastAsia="ru-RU"/>
        </w:rPr>
        <w:t xml:space="preserve">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</w:t>
      </w:r>
      <w:r>
        <w:rPr>
          <w:rStyle w:val="FontStyle26"/>
          <w:rFonts w:cs="Times New Roman"/>
          <w:sz w:val="28"/>
          <w:szCs w:val="28"/>
          <w:lang w:eastAsia="ru-RU"/>
        </w:rPr>
        <w:t>енационные материалы, черновики.</w:t>
      </w:r>
    </w:p>
    <w:p w14:paraId="031F9E9F" w14:textId="1CB09927" w:rsidR="00704290" w:rsidRDefault="00704290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704290">
        <w:rPr>
          <w:rStyle w:val="FontStyle26"/>
          <w:rFonts w:cs="Times New Roman"/>
          <w:sz w:val="28"/>
          <w:szCs w:val="28"/>
          <w:lang w:eastAsia="ru-RU"/>
        </w:rPr>
        <w:t>Согласно п. 90 Порядка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 проведения ГИА</w:t>
      </w:r>
      <w:r w:rsidRPr="00704290">
        <w:rPr>
          <w:rStyle w:val="FontStyle26"/>
          <w:rFonts w:cs="Times New Roman"/>
          <w:sz w:val="28"/>
          <w:szCs w:val="28"/>
          <w:lang w:eastAsia="ru-RU"/>
        </w:rPr>
        <w:t>,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предмету.</w:t>
      </w:r>
    </w:p>
    <w:p w14:paraId="6F14DB7A" w14:textId="1A20FCFB" w:rsidR="00704290" w:rsidRDefault="00A2655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Из акта </w:t>
      </w:r>
      <w:r>
        <w:rPr>
          <w:rStyle w:val="FontStyle26"/>
          <w:rFonts w:cs="Times New Roman"/>
          <w:sz w:val="28"/>
          <w:szCs w:val="28"/>
          <w:lang w:eastAsia="ru-RU"/>
        </w:rPr>
        <w:t>должностного лица Минобрнауки РД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, усматривается, что в ходе проведения контрольного мероприятия, выявлено, что участник ГИА войдя в </w:t>
      </w:r>
      <w:proofErr w:type="gramStart"/>
      <w:r w:rsidRPr="00A26555">
        <w:rPr>
          <w:rStyle w:val="FontStyle26"/>
          <w:rFonts w:cs="Times New Roman"/>
          <w:sz w:val="28"/>
          <w:szCs w:val="28"/>
          <w:lang w:eastAsia="ru-RU"/>
        </w:rPr>
        <w:t>аудиторию</w:t>
      </w:r>
      <w:proofErr w:type="gramEnd"/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 достает из левого кармана свернутый лист экзаменационного материала и (или) лист черновика, подкладывает под листы, следом берет друг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ой лист, который лежал на столе, 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>сворачивает его и помещает в левый рукав, а затем выходит из аудитории (вынос листа экзаменационного материала и (</w:t>
      </w:r>
      <w:proofErr w:type="gramStart"/>
      <w:r w:rsidRPr="00A26555">
        <w:rPr>
          <w:rStyle w:val="FontStyle26"/>
          <w:rFonts w:cs="Times New Roman"/>
          <w:sz w:val="28"/>
          <w:szCs w:val="28"/>
          <w:lang w:eastAsia="ru-RU"/>
        </w:rPr>
        <w:t>или) листа черновика).</w:t>
      </w:r>
      <w:proofErr w:type="gramEnd"/>
    </w:p>
    <w:p w14:paraId="6A43761B" w14:textId="73AE53DF" w:rsidR="00A26555" w:rsidRPr="00A26555" w:rsidRDefault="00A2655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Установлено, что в связи с нарушением </w:t>
      </w:r>
      <w:r>
        <w:rPr>
          <w:rStyle w:val="FontStyle26"/>
          <w:rFonts w:cs="Times New Roman"/>
          <w:sz w:val="28"/>
          <w:szCs w:val="28"/>
          <w:lang w:eastAsia="ru-RU"/>
        </w:rPr>
        <w:t>участником ГИА П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орядка проведения </w:t>
      </w:r>
      <w:r>
        <w:rPr>
          <w:rStyle w:val="FontStyle26"/>
          <w:rFonts w:cs="Times New Roman"/>
          <w:sz w:val="28"/>
          <w:szCs w:val="28"/>
          <w:lang w:eastAsia="ru-RU"/>
        </w:rPr>
        <w:t>ГИА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, указанным в акте </w:t>
      </w:r>
      <w:r>
        <w:rPr>
          <w:rStyle w:val="FontStyle26"/>
          <w:rFonts w:cs="Times New Roman"/>
          <w:sz w:val="28"/>
          <w:szCs w:val="28"/>
          <w:lang w:eastAsia="ru-RU"/>
        </w:rPr>
        <w:t>должностного лица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 Минобрнауки РД, постановлением </w:t>
      </w:r>
      <w:r>
        <w:rPr>
          <w:rStyle w:val="FontStyle26"/>
          <w:rFonts w:cs="Times New Roman"/>
          <w:sz w:val="28"/>
          <w:szCs w:val="28"/>
          <w:lang w:eastAsia="ru-RU"/>
        </w:rPr>
        <w:t>м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униципальной комиссии по делам несовершеннолетних и защите их прав в Республики Дагестан </w:t>
      </w:r>
      <w:proofErr w:type="spellStart"/>
      <w:r>
        <w:rPr>
          <w:rStyle w:val="FontStyle26"/>
          <w:rFonts w:cs="Times New Roman"/>
          <w:sz w:val="28"/>
          <w:szCs w:val="28"/>
          <w:lang w:eastAsia="ru-RU"/>
        </w:rPr>
        <w:t>участнико</w:t>
      </w:r>
      <w:proofErr w:type="spellEnd"/>
      <w:r>
        <w:rPr>
          <w:rStyle w:val="FontStyle26"/>
          <w:rFonts w:cs="Times New Roman"/>
          <w:sz w:val="28"/>
          <w:szCs w:val="28"/>
          <w:lang w:eastAsia="ru-RU"/>
        </w:rPr>
        <w:t xml:space="preserve"> ГИА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 был признан виновным в совершении административного правонарушения, предусмотренного ч. 4 статьи 19.30 КоАП РФ.</w:t>
      </w:r>
    </w:p>
    <w:p w14:paraId="0E34CD7D" w14:textId="57620BAC" w:rsidR="00704290" w:rsidRDefault="00A2655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Однако, как усматривается из решения районного суда Республики Дагестан производство по делу прекращено в связи с истечением срока давности привлечения к ответственности. При этом постановление административного органа о назначении административного наказания </w:t>
      </w:r>
      <w:r>
        <w:rPr>
          <w:rStyle w:val="FontStyle26"/>
          <w:rFonts w:cs="Times New Roman"/>
          <w:sz w:val="28"/>
          <w:szCs w:val="28"/>
          <w:lang w:eastAsia="ru-RU"/>
        </w:rPr>
        <w:t>участнику ГИА</w:t>
      </w:r>
      <w:r w:rsidRPr="00A26555">
        <w:rPr>
          <w:rStyle w:val="FontStyle26"/>
          <w:rFonts w:cs="Times New Roman"/>
          <w:sz w:val="28"/>
          <w:szCs w:val="28"/>
          <w:lang w:eastAsia="ru-RU"/>
        </w:rPr>
        <w:t xml:space="preserve"> отменено в связи с нарушением порядка привлечения к административной ответственности, а не в связи с отсутствием события или состава административного правонарушения.</w:t>
      </w:r>
    </w:p>
    <w:p w14:paraId="24BB409F" w14:textId="77777777" w:rsidR="009F1818" w:rsidRPr="009F1818" w:rsidRDefault="009F181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8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Вопреки доводам представителя административных истцов, отсутствие акта об удалении с экзамена, не свидетельствует об отсутствии </w:t>
      </w:r>
      <w:proofErr w:type="gramStart"/>
      <w:r w:rsidRPr="009F1818">
        <w:rPr>
          <w:rFonts w:ascii="Times New Roman" w:hAnsi="Times New Roman" w:cs="Times New Roman"/>
          <w:sz w:val="28"/>
          <w:szCs w:val="28"/>
          <w:lang w:eastAsia="ru-RU"/>
        </w:rPr>
        <w:t>доказательств нарушения требований Порядка проведения</w:t>
      </w:r>
      <w:proofErr w:type="gramEnd"/>
      <w:r w:rsidRPr="009F1818">
        <w:rPr>
          <w:rFonts w:ascii="Times New Roman" w:hAnsi="Times New Roman" w:cs="Times New Roman"/>
          <w:sz w:val="28"/>
          <w:szCs w:val="28"/>
          <w:lang w:eastAsia="ru-RU"/>
        </w:rPr>
        <w:t xml:space="preserve"> ГИА, а равно не опровергает правильности выводов о наличии оснований для принятия решения об аннулировании результата экзамена при установленных выше обстоятельствах.</w:t>
      </w:r>
    </w:p>
    <w:p w14:paraId="3EAAC8BD" w14:textId="77777777" w:rsidR="009F1818" w:rsidRPr="009F1818" w:rsidRDefault="009F181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818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исследования и </w:t>
      </w:r>
      <w:proofErr w:type="gramStart"/>
      <w:r w:rsidRPr="009F1818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9F1818">
        <w:rPr>
          <w:rFonts w:ascii="Times New Roman" w:hAnsi="Times New Roman" w:cs="Times New Roman"/>
          <w:sz w:val="28"/>
          <w:szCs w:val="28"/>
          <w:lang w:eastAsia="ru-RU"/>
        </w:rPr>
        <w:t xml:space="preserve"> имеющихся в деле доказательств суд приходит к выводу о том, что стороной административного истца не представлены доказательства нарушения своих прав в установленных судом правоотношениях, при том что нарушения закона со стороны административного ответчика материалами дела не подтверждены.</w:t>
      </w:r>
    </w:p>
    <w:p w14:paraId="1ABBE9B0" w14:textId="5A62C0FD" w:rsidR="00704290" w:rsidRDefault="009F1818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Поскольку по 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данному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 xml:space="preserve">делу нарушение стороной административного ответчика требований нормативных правовых актов и прав административного истца не установлено, </w:t>
      </w:r>
      <w:r>
        <w:rPr>
          <w:rStyle w:val="FontStyle26"/>
          <w:rFonts w:cs="Times New Roman"/>
          <w:sz w:val="28"/>
          <w:szCs w:val="28"/>
          <w:lang w:eastAsia="ru-RU"/>
        </w:rPr>
        <w:t xml:space="preserve">районным судом Республики Дагестан принято решение об отказе 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в удовл</w:t>
      </w:r>
      <w:r>
        <w:rPr>
          <w:rStyle w:val="FontStyle26"/>
          <w:rFonts w:cs="Times New Roman"/>
          <w:sz w:val="28"/>
          <w:szCs w:val="28"/>
          <w:lang w:eastAsia="ru-RU"/>
        </w:rPr>
        <w:t>етворении административного искового заявления</w:t>
      </w:r>
      <w:r w:rsidRPr="009F1818">
        <w:rPr>
          <w:rStyle w:val="FontStyle26"/>
          <w:rFonts w:cs="Times New Roman"/>
          <w:sz w:val="28"/>
          <w:szCs w:val="28"/>
          <w:lang w:eastAsia="ru-RU"/>
        </w:rPr>
        <w:t>.</w:t>
      </w:r>
    </w:p>
    <w:p w14:paraId="51192C0B" w14:textId="77777777" w:rsidR="005B67C6" w:rsidRDefault="005B67C6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rFonts w:cs="Times New Roman"/>
          <w:sz w:val="28"/>
          <w:szCs w:val="28"/>
          <w:lang w:eastAsia="ru-RU"/>
        </w:rPr>
      </w:pPr>
    </w:p>
    <w:p w14:paraId="75A00DE9" w14:textId="77EB5704" w:rsidR="00552D7A" w:rsidRPr="008C3886" w:rsidRDefault="00A60D04" w:rsidP="00FF10D9">
      <w:pPr>
        <w:pStyle w:val="a3"/>
        <w:numPr>
          <w:ilvl w:val="0"/>
          <w:numId w:val="12"/>
        </w:numPr>
        <w:spacing w:line="240" w:lineRule="auto"/>
        <w:jc w:val="center"/>
        <w:rPr>
          <w:rFonts w:cs="Times New Roman"/>
          <w:b/>
          <w:bCs/>
          <w:szCs w:val="28"/>
        </w:rPr>
      </w:pPr>
      <w:r w:rsidRPr="008C3886">
        <w:rPr>
          <w:rFonts w:cs="Times New Roman"/>
          <w:b/>
          <w:bCs/>
          <w:szCs w:val="28"/>
        </w:rPr>
        <w:t>Типичные нарушения обязательных требований</w:t>
      </w:r>
    </w:p>
    <w:p w14:paraId="1D480B83" w14:textId="77777777" w:rsidR="00511B68" w:rsidRPr="008C3886" w:rsidRDefault="00511B68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CB8A334" w14:textId="237B3937" w:rsidR="00DF5491" w:rsidRPr="008C3886" w:rsidRDefault="00B91DA9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86">
        <w:rPr>
          <w:rFonts w:ascii="Times New Roman" w:hAnsi="Times New Roman" w:cs="Times New Roman"/>
          <w:sz w:val="28"/>
          <w:szCs w:val="28"/>
        </w:rPr>
        <w:t xml:space="preserve">В </w:t>
      </w:r>
      <w:r w:rsidR="00DF5491" w:rsidRPr="008C3886">
        <w:rPr>
          <w:rFonts w:ascii="Times New Roman" w:hAnsi="Times New Roman" w:cs="Times New Roman"/>
          <w:sz w:val="28"/>
          <w:szCs w:val="28"/>
        </w:rPr>
        <w:t>связи с действовавшими на отчетный период ограничениями на проведение контрольных (надзорных) мероприятий согласно</w:t>
      </w:r>
      <w:r w:rsidR="00DF5491" w:rsidRPr="008C3886">
        <w:t xml:space="preserve"> </w:t>
      </w:r>
      <w:r w:rsidR="00DF5491" w:rsidRPr="008C3886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Российской Федерации от 10.03.2022 № 336, в </w:t>
      </w:r>
      <w:r w:rsidRPr="008C3886">
        <w:rPr>
          <w:rFonts w:ascii="Times New Roman" w:hAnsi="Times New Roman" w:cs="Times New Roman"/>
          <w:sz w:val="28"/>
          <w:szCs w:val="28"/>
        </w:rPr>
        <w:t xml:space="preserve">ходе проведения </w:t>
      </w:r>
      <w:r w:rsidR="00C658E8">
        <w:rPr>
          <w:rFonts w:ascii="Times New Roman" w:hAnsi="Times New Roman" w:cs="Times New Roman"/>
          <w:sz w:val="28"/>
          <w:szCs w:val="28"/>
        </w:rPr>
        <w:t xml:space="preserve">1 внеплановой </w:t>
      </w:r>
      <w:r w:rsidRPr="008C3886">
        <w:rPr>
          <w:rFonts w:ascii="Times New Roman" w:hAnsi="Times New Roman" w:cs="Times New Roman"/>
          <w:sz w:val="28"/>
          <w:szCs w:val="28"/>
        </w:rPr>
        <w:t>провер</w:t>
      </w:r>
      <w:r w:rsidR="00C658E8">
        <w:rPr>
          <w:rFonts w:ascii="Times New Roman" w:hAnsi="Times New Roman" w:cs="Times New Roman"/>
          <w:sz w:val="28"/>
          <w:szCs w:val="28"/>
        </w:rPr>
        <w:t>ки</w:t>
      </w:r>
      <w:r w:rsidRPr="008C3886">
        <w:rPr>
          <w:rFonts w:ascii="Times New Roman" w:hAnsi="Times New Roman" w:cs="Times New Roman"/>
          <w:sz w:val="28"/>
          <w:szCs w:val="28"/>
        </w:rPr>
        <w:t xml:space="preserve"> </w:t>
      </w:r>
      <w:r w:rsidRPr="00C70440">
        <w:rPr>
          <w:rFonts w:ascii="Times New Roman" w:hAnsi="Times New Roman" w:cs="Times New Roman"/>
          <w:sz w:val="28"/>
          <w:szCs w:val="28"/>
        </w:rPr>
        <w:t>выявлен</w:t>
      </w:r>
      <w:r w:rsidR="00C70440" w:rsidRPr="00C70440">
        <w:rPr>
          <w:rFonts w:ascii="Times New Roman" w:hAnsi="Times New Roman" w:cs="Times New Roman"/>
          <w:sz w:val="28"/>
          <w:szCs w:val="28"/>
        </w:rPr>
        <w:t>о</w:t>
      </w:r>
      <w:r w:rsidRPr="00C70440">
        <w:rPr>
          <w:rFonts w:ascii="Times New Roman" w:hAnsi="Times New Roman" w:cs="Times New Roman"/>
          <w:sz w:val="28"/>
          <w:szCs w:val="28"/>
        </w:rPr>
        <w:t xml:space="preserve"> </w:t>
      </w:r>
      <w:r w:rsidR="00DF5491" w:rsidRPr="00C70440">
        <w:rPr>
          <w:rFonts w:ascii="Times New Roman" w:hAnsi="Times New Roman" w:cs="Times New Roman"/>
          <w:sz w:val="28"/>
          <w:szCs w:val="28"/>
        </w:rPr>
        <w:t>нарушени</w:t>
      </w:r>
      <w:r w:rsidR="00C70440" w:rsidRPr="00C70440">
        <w:rPr>
          <w:rFonts w:ascii="Times New Roman" w:hAnsi="Times New Roman" w:cs="Times New Roman"/>
          <w:sz w:val="28"/>
          <w:szCs w:val="28"/>
        </w:rPr>
        <w:t>е</w:t>
      </w:r>
      <w:r w:rsidR="00DF5491" w:rsidRPr="00C70440">
        <w:rPr>
          <w:rFonts w:ascii="Times New Roman" w:hAnsi="Times New Roman" w:cs="Times New Roman"/>
          <w:sz w:val="28"/>
          <w:szCs w:val="28"/>
        </w:rPr>
        <w:t xml:space="preserve"> законодательства, указанн</w:t>
      </w:r>
      <w:r w:rsidR="00C70440">
        <w:rPr>
          <w:rFonts w:ascii="Times New Roman" w:hAnsi="Times New Roman" w:cs="Times New Roman"/>
          <w:sz w:val="28"/>
          <w:szCs w:val="28"/>
        </w:rPr>
        <w:t>о</w:t>
      </w:r>
      <w:r w:rsidR="00DF5491" w:rsidRPr="00C70440">
        <w:rPr>
          <w:rFonts w:ascii="Times New Roman" w:hAnsi="Times New Roman" w:cs="Times New Roman"/>
          <w:sz w:val="28"/>
          <w:szCs w:val="28"/>
        </w:rPr>
        <w:t>е в разделе 4 настоящего Доклада.</w:t>
      </w:r>
    </w:p>
    <w:p w14:paraId="450F38D4" w14:textId="77777777" w:rsidR="004B3D49" w:rsidRDefault="00155CB2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>При осуществлении профилактических мероприятий, уполномоченными должностными лицами Министерства выявлены нарушения</w:t>
      </w:r>
      <w:r w:rsidR="00C658E8">
        <w:rPr>
          <w:rFonts w:ascii="Times New Roman" w:hAnsi="Times New Roman" w:cs="Times New Roman"/>
          <w:sz w:val="28"/>
          <w:szCs w:val="28"/>
        </w:rPr>
        <w:t xml:space="preserve"> по следующим вопросам: </w:t>
      </w:r>
    </w:p>
    <w:p w14:paraId="55BD9144" w14:textId="77777777" w:rsidR="004B3D49" w:rsidRDefault="00155CB2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>1)</w:t>
      </w:r>
      <w:r w:rsidR="00B91DA9" w:rsidRPr="00C658E8">
        <w:rPr>
          <w:rFonts w:ascii="Times New Roman" w:hAnsi="Times New Roman" w:cs="Times New Roman"/>
          <w:sz w:val="28"/>
          <w:szCs w:val="28"/>
        </w:rPr>
        <w:t xml:space="preserve"> </w:t>
      </w:r>
      <w:r w:rsidR="00C658E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B91DA9" w:rsidRPr="00C658E8">
        <w:rPr>
          <w:rFonts w:ascii="Times New Roman" w:hAnsi="Times New Roman" w:cs="Times New Roman"/>
          <w:sz w:val="28"/>
          <w:szCs w:val="28"/>
        </w:rPr>
        <w:t xml:space="preserve">содержания локальных нормативных актов законодательству Российской Федерации об образовании; </w:t>
      </w:r>
    </w:p>
    <w:p w14:paraId="54AC0C7A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>2) поряд</w:t>
      </w:r>
      <w:r w:rsidR="00C658E8">
        <w:rPr>
          <w:rFonts w:ascii="Times New Roman" w:hAnsi="Times New Roman" w:cs="Times New Roman"/>
          <w:sz w:val="28"/>
          <w:szCs w:val="28"/>
        </w:rPr>
        <w:t>ок</w:t>
      </w:r>
      <w:r w:rsidRPr="00C658E8">
        <w:rPr>
          <w:rFonts w:ascii="Times New Roman" w:hAnsi="Times New Roman" w:cs="Times New Roman"/>
          <w:sz w:val="28"/>
          <w:szCs w:val="28"/>
        </w:rPr>
        <w:t xml:space="preserve"> приема в образовательную организацию; </w:t>
      </w:r>
    </w:p>
    <w:p w14:paraId="073A89C3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 xml:space="preserve">3) </w:t>
      </w:r>
      <w:r w:rsidR="00C658E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C658E8">
        <w:rPr>
          <w:rFonts w:ascii="Times New Roman" w:hAnsi="Times New Roman" w:cs="Times New Roman"/>
          <w:sz w:val="28"/>
          <w:szCs w:val="28"/>
        </w:rPr>
        <w:t>содержания устав</w:t>
      </w:r>
      <w:r w:rsidR="00C658E8">
        <w:rPr>
          <w:rFonts w:ascii="Times New Roman" w:hAnsi="Times New Roman" w:cs="Times New Roman"/>
          <w:sz w:val="28"/>
          <w:szCs w:val="28"/>
        </w:rPr>
        <w:t>а</w:t>
      </w:r>
      <w:r w:rsidRPr="00C658E8">
        <w:rPr>
          <w:rFonts w:ascii="Times New Roman" w:hAnsi="Times New Roman" w:cs="Times New Roman"/>
          <w:sz w:val="28"/>
          <w:szCs w:val="28"/>
        </w:rPr>
        <w:t xml:space="preserve"> </w:t>
      </w:r>
      <w:r w:rsidR="00C658E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658E8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Федераций об образовании; </w:t>
      </w:r>
      <w:r w:rsidR="00C65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5C5B8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>4) поряд</w:t>
      </w:r>
      <w:r w:rsidR="00C658E8">
        <w:rPr>
          <w:rFonts w:ascii="Times New Roman" w:hAnsi="Times New Roman" w:cs="Times New Roman"/>
          <w:sz w:val="28"/>
          <w:szCs w:val="28"/>
        </w:rPr>
        <w:t>ок</w:t>
      </w:r>
      <w:r w:rsidRPr="00C658E8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работников; </w:t>
      </w:r>
    </w:p>
    <w:p w14:paraId="68F6F43E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 xml:space="preserve">5) </w:t>
      </w:r>
      <w:r w:rsidR="00155CB2" w:rsidRPr="00C658E8">
        <w:rPr>
          <w:rFonts w:ascii="Times New Roman" w:hAnsi="Times New Roman" w:cs="Times New Roman"/>
          <w:sz w:val="28"/>
          <w:szCs w:val="28"/>
        </w:rPr>
        <w:t>разраб</w:t>
      </w:r>
      <w:r w:rsidR="000802DC">
        <w:rPr>
          <w:rFonts w:ascii="Times New Roman" w:hAnsi="Times New Roman" w:cs="Times New Roman"/>
          <w:sz w:val="28"/>
          <w:szCs w:val="28"/>
        </w:rPr>
        <w:t>отка и</w:t>
      </w:r>
      <w:r w:rsidR="00155CB2" w:rsidRPr="00C658E8">
        <w:rPr>
          <w:rFonts w:ascii="Times New Roman" w:hAnsi="Times New Roman" w:cs="Times New Roman"/>
          <w:sz w:val="28"/>
          <w:szCs w:val="28"/>
        </w:rPr>
        <w:t xml:space="preserve"> </w:t>
      </w:r>
      <w:r w:rsidRPr="00C658E8">
        <w:rPr>
          <w:rFonts w:ascii="Times New Roman" w:hAnsi="Times New Roman" w:cs="Times New Roman"/>
          <w:sz w:val="28"/>
          <w:szCs w:val="28"/>
        </w:rPr>
        <w:t>утвержд</w:t>
      </w:r>
      <w:r w:rsidR="000802DC">
        <w:rPr>
          <w:rFonts w:ascii="Times New Roman" w:hAnsi="Times New Roman" w:cs="Times New Roman"/>
          <w:sz w:val="28"/>
          <w:szCs w:val="28"/>
        </w:rPr>
        <w:t>ение</w:t>
      </w:r>
      <w:r w:rsidRPr="00C658E8">
        <w:rPr>
          <w:rFonts w:ascii="Times New Roman" w:hAnsi="Times New Roman" w:cs="Times New Roman"/>
          <w:sz w:val="28"/>
          <w:szCs w:val="28"/>
        </w:rPr>
        <w:t xml:space="preserve"> программы развития образовательной организации; </w:t>
      </w:r>
    </w:p>
    <w:p w14:paraId="0935E806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 xml:space="preserve">6) реализация образовательных программ в соответствии с учебным планом; </w:t>
      </w:r>
    </w:p>
    <w:p w14:paraId="114B5405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 xml:space="preserve">7) внесение сведений в федеральную информационную систему «Федеральный реестр сведений о </w:t>
      </w:r>
      <w:proofErr w:type="gramStart"/>
      <w:r w:rsidRPr="00C658E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658E8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</w:t>
      </w:r>
      <w:r w:rsidRPr="000802DC">
        <w:rPr>
          <w:rFonts w:ascii="Times New Roman" w:hAnsi="Times New Roman" w:cs="Times New Roman"/>
          <w:sz w:val="28"/>
          <w:szCs w:val="28"/>
        </w:rPr>
        <w:t xml:space="preserve">обучении»; </w:t>
      </w:r>
    </w:p>
    <w:p w14:paraId="4C49BD81" w14:textId="77777777" w:rsidR="004B3D49" w:rsidRDefault="00B91DA9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2DC">
        <w:rPr>
          <w:rFonts w:ascii="Times New Roman" w:hAnsi="Times New Roman" w:cs="Times New Roman"/>
          <w:sz w:val="28"/>
          <w:szCs w:val="28"/>
        </w:rPr>
        <w:t>8) размещени</w:t>
      </w:r>
      <w:r w:rsidR="000802DC" w:rsidRPr="000802DC">
        <w:rPr>
          <w:rFonts w:ascii="Times New Roman" w:hAnsi="Times New Roman" w:cs="Times New Roman"/>
          <w:sz w:val="28"/>
          <w:szCs w:val="28"/>
        </w:rPr>
        <w:t>е</w:t>
      </w:r>
      <w:r w:rsidRPr="000802DC">
        <w:rPr>
          <w:rFonts w:ascii="Times New Roman" w:hAnsi="Times New Roman" w:cs="Times New Roman"/>
          <w:sz w:val="28"/>
          <w:szCs w:val="28"/>
        </w:rPr>
        <w:t xml:space="preserve"> обязательных сведений, информации или документов на официальных сайт</w:t>
      </w:r>
      <w:r w:rsidR="00155CB2" w:rsidRPr="000802DC">
        <w:rPr>
          <w:rFonts w:ascii="Times New Roman" w:hAnsi="Times New Roman" w:cs="Times New Roman"/>
          <w:sz w:val="28"/>
          <w:szCs w:val="28"/>
        </w:rPr>
        <w:t xml:space="preserve">ах образовательных организаций; </w:t>
      </w:r>
    </w:p>
    <w:p w14:paraId="143DBB89" w14:textId="77777777" w:rsidR="004B3D49" w:rsidRDefault="00155CB2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2DC">
        <w:rPr>
          <w:rFonts w:ascii="Times New Roman" w:hAnsi="Times New Roman" w:cs="Times New Roman"/>
          <w:sz w:val="28"/>
          <w:szCs w:val="28"/>
        </w:rPr>
        <w:t xml:space="preserve">9) </w:t>
      </w:r>
      <w:r w:rsidR="000802DC" w:rsidRPr="000802DC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0802DC">
        <w:rPr>
          <w:rFonts w:ascii="Times New Roman" w:hAnsi="Times New Roman" w:cs="Times New Roman"/>
          <w:sz w:val="28"/>
          <w:szCs w:val="28"/>
        </w:rPr>
        <w:t>рабоч</w:t>
      </w:r>
      <w:r w:rsidR="000802DC">
        <w:rPr>
          <w:rFonts w:ascii="Times New Roman" w:hAnsi="Times New Roman" w:cs="Times New Roman"/>
          <w:sz w:val="28"/>
          <w:szCs w:val="28"/>
        </w:rPr>
        <w:t>ей</w:t>
      </w:r>
      <w:r w:rsidRPr="000802D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02DC">
        <w:rPr>
          <w:rFonts w:ascii="Times New Roman" w:hAnsi="Times New Roman" w:cs="Times New Roman"/>
          <w:sz w:val="28"/>
          <w:szCs w:val="28"/>
        </w:rPr>
        <w:t>ы воспитания и календарного</w:t>
      </w:r>
      <w:r w:rsidRPr="000802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0802DC">
        <w:rPr>
          <w:rFonts w:ascii="Times New Roman" w:hAnsi="Times New Roman" w:cs="Times New Roman"/>
          <w:sz w:val="28"/>
          <w:szCs w:val="28"/>
        </w:rPr>
        <w:t>а</w:t>
      </w:r>
      <w:r w:rsidRPr="000802DC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Pr="00C658E8">
        <w:rPr>
          <w:rFonts w:ascii="Times New Roman" w:hAnsi="Times New Roman" w:cs="Times New Roman"/>
          <w:sz w:val="28"/>
          <w:szCs w:val="28"/>
        </w:rPr>
        <w:t xml:space="preserve"> в основную образовательную программу; </w:t>
      </w:r>
    </w:p>
    <w:p w14:paraId="10430EB6" w14:textId="1F50235B" w:rsidR="00155CB2" w:rsidRPr="00C658E8" w:rsidRDefault="00155CB2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t xml:space="preserve">10) </w:t>
      </w:r>
      <w:r w:rsidR="000802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658E8">
        <w:rPr>
          <w:rFonts w:ascii="Times New Roman" w:hAnsi="Times New Roman" w:cs="Times New Roman"/>
          <w:sz w:val="28"/>
          <w:szCs w:val="28"/>
        </w:rPr>
        <w:t>паспорт</w:t>
      </w:r>
      <w:r w:rsidR="000802DC">
        <w:rPr>
          <w:rFonts w:ascii="Times New Roman" w:hAnsi="Times New Roman" w:cs="Times New Roman"/>
          <w:sz w:val="28"/>
          <w:szCs w:val="28"/>
        </w:rPr>
        <w:t>а</w:t>
      </w:r>
      <w:r w:rsidRPr="00C658E8">
        <w:rPr>
          <w:rFonts w:ascii="Times New Roman" w:hAnsi="Times New Roman" w:cs="Times New Roman"/>
          <w:sz w:val="28"/>
          <w:szCs w:val="28"/>
        </w:rPr>
        <w:t xml:space="preserve"> доступности образовательно</w:t>
      </w:r>
      <w:r w:rsidR="000802DC">
        <w:rPr>
          <w:rFonts w:ascii="Times New Roman" w:hAnsi="Times New Roman" w:cs="Times New Roman"/>
          <w:sz w:val="28"/>
          <w:szCs w:val="28"/>
        </w:rPr>
        <w:t>й организации</w:t>
      </w:r>
      <w:r w:rsidRPr="00C658E8">
        <w:rPr>
          <w:rFonts w:ascii="Times New Roman" w:hAnsi="Times New Roman" w:cs="Times New Roman"/>
          <w:sz w:val="28"/>
          <w:szCs w:val="28"/>
        </w:rPr>
        <w:t>.</w:t>
      </w:r>
    </w:p>
    <w:p w14:paraId="16B9CBD6" w14:textId="69AF0757" w:rsidR="00365A9E" w:rsidRPr="008C3886" w:rsidRDefault="00365A9E" w:rsidP="00AD62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2" w:firstLine="539"/>
        <w:jc w:val="both"/>
        <w:textAlignment w:val="baseline"/>
        <w:rPr>
          <w:sz w:val="28"/>
          <w:szCs w:val="28"/>
        </w:rPr>
      </w:pPr>
      <w:r w:rsidRPr="00C658E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обязательные требования регламентированы следующими нормативно-правовыми актами: </w:t>
      </w:r>
      <w:r w:rsidR="00F32710" w:rsidRPr="00C658E8">
        <w:rPr>
          <w:rFonts w:ascii="Times New Roman" w:hAnsi="Times New Roman" w:cs="Times New Roman"/>
          <w:sz w:val="28"/>
          <w:szCs w:val="28"/>
        </w:rPr>
        <w:t>Федеральн</w:t>
      </w:r>
      <w:r w:rsidR="00125183">
        <w:rPr>
          <w:rFonts w:ascii="Times New Roman" w:hAnsi="Times New Roman" w:cs="Times New Roman"/>
          <w:sz w:val="28"/>
          <w:szCs w:val="28"/>
        </w:rPr>
        <w:t>ый</w:t>
      </w:r>
      <w:r w:rsidR="00F32710" w:rsidRPr="00C658E8">
        <w:rPr>
          <w:rFonts w:ascii="Times New Roman" w:hAnsi="Times New Roman" w:cs="Times New Roman"/>
          <w:sz w:val="28"/>
          <w:szCs w:val="28"/>
        </w:rPr>
        <w:t xml:space="preserve"> закон от 29 декабря 2012</w:t>
      </w:r>
      <w:r w:rsidR="00125183">
        <w:rPr>
          <w:rFonts w:ascii="Times New Roman" w:hAnsi="Times New Roman" w:cs="Times New Roman"/>
          <w:sz w:val="28"/>
          <w:szCs w:val="28"/>
        </w:rPr>
        <w:t xml:space="preserve"> </w:t>
      </w:r>
      <w:r w:rsidR="00F32710" w:rsidRPr="00C658E8">
        <w:rPr>
          <w:rFonts w:ascii="Times New Roman" w:hAnsi="Times New Roman" w:cs="Times New Roman"/>
          <w:sz w:val="28"/>
          <w:szCs w:val="28"/>
        </w:rPr>
        <w:t xml:space="preserve">г. </w:t>
      </w:r>
      <w:r w:rsidR="00125183">
        <w:rPr>
          <w:rFonts w:ascii="Times New Roman" w:hAnsi="Times New Roman" w:cs="Times New Roman"/>
          <w:sz w:val="28"/>
          <w:szCs w:val="28"/>
        </w:rPr>
        <w:t xml:space="preserve">     </w:t>
      </w:r>
      <w:r w:rsidR="00F32710" w:rsidRPr="00C658E8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приказ Министерства просвещения РФ от 15 мая 2020 г. № 236 «Об утверждении Порядка приема на </w:t>
      </w:r>
      <w:proofErr w:type="gramStart"/>
      <w:r w:rsidR="00F32710" w:rsidRPr="00C658E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32710" w:rsidRPr="00C658E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 приказ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25183">
        <w:rPr>
          <w:rFonts w:ascii="Times New Roman" w:hAnsi="Times New Roman" w:cs="Times New Roman"/>
          <w:sz w:val="28"/>
          <w:szCs w:val="28"/>
        </w:rPr>
        <w:t xml:space="preserve"> (до 01.09.2024); </w:t>
      </w:r>
      <w:proofErr w:type="gramStart"/>
      <w:r w:rsidR="00125183">
        <w:rPr>
          <w:rFonts w:ascii="Times New Roman" w:hAnsi="Times New Roman" w:cs="Times New Roman"/>
          <w:sz w:val="28"/>
          <w:szCs w:val="28"/>
        </w:rPr>
        <w:t>п</w:t>
      </w:r>
      <w:r w:rsidR="00125183" w:rsidRPr="00125183">
        <w:rPr>
          <w:rFonts w:ascii="Times New Roman" w:hAnsi="Times New Roman" w:cs="Times New Roman"/>
          <w:sz w:val="28"/>
          <w:szCs w:val="28"/>
        </w:rPr>
        <w:t xml:space="preserve">риказ Федеральной службы по надзору в сфере образования и науки РФ от 04.08.2023 </w:t>
      </w:r>
      <w:r w:rsidR="00125183">
        <w:rPr>
          <w:rFonts w:ascii="Times New Roman" w:hAnsi="Times New Roman" w:cs="Times New Roman"/>
          <w:sz w:val="28"/>
          <w:szCs w:val="28"/>
        </w:rPr>
        <w:t>№</w:t>
      </w:r>
      <w:r w:rsidR="00125183" w:rsidRPr="00125183">
        <w:rPr>
          <w:rFonts w:ascii="Times New Roman" w:hAnsi="Times New Roman" w:cs="Times New Roman"/>
          <w:sz w:val="28"/>
          <w:szCs w:val="28"/>
        </w:rPr>
        <w:t xml:space="preserve"> 1493</w:t>
      </w:r>
      <w:r w:rsidR="00125183">
        <w:rPr>
          <w:rFonts w:ascii="Times New Roman" w:hAnsi="Times New Roman" w:cs="Times New Roman"/>
          <w:sz w:val="28"/>
          <w:szCs w:val="28"/>
        </w:rPr>
        <w:t xml:space="preserve"> «</w:t>
      </w:r>
      <w:r w:rsidR="00125183" w:rsidRPr="00125183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125183">
        <w:rPr>
          <w:rFonts w:ascii="Times New Roman" w:hAnsi="Times New Roman" w:cs="Times New Roman"/>
          <w:sz w:val="28"/>
          <w:szCs w:val="28"/>
        </w:rPr>
        <w:t>«</w:t>
      </w:r>
      <w:r w:rsidR="00125183" w:rsidRPr="00125183">
        <w:rPr>
          <w:rFonts w:ascii="Times New Roman" w:hAnsi="Times New Roman" w:cs="Times New Roman"/>
          <w:sz w:val="28"/>
          <w:szCs w:val="28"/>
        </w:rPr>
        <w:t>Интернет</w:t>
      </w:r>
      <w:r w:rsidR="00125183">
        <w:rPr>
          <w:rFonts w:ascii="Times New Roman" w:hAnsi="Times New Roman" w:cs="Times New Roman"/>
          <w:sz w:val="28"/>
          <w:szCs w:val="28"/>
        </w:rPr>
        <w:t>»</w:t>
      </w:r>
      <w:r w:rsidR="00125183" w:rsidRPr="00125183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="00125183">
        <w:rPr>
          <w:rFonts w:ascii="Times New Roman" w:hAnsi="Times New Roman" w:cs="Times New Roman"/>
          <w:sz w:val="28"/>
          <w:szCs w:val="28"/>
        </w:rPr>
        <w:t>» (с 01.09.2024 по настоящее время)</w:t>
      </w:r>
      <w:r w:rsidR="00F32710" w:rsidRPr="00C658E8">
        <w:rPr>
          <w:rFonts w:ascii="Times New Roman" w:hAnsi="Times New Roman" w:cs="Times New Roman"/>
          <w:sz w:val="28"/>
          <w:szCs w:val="28"/>
        </w:rPr>
        <w:t xml:space="preserve">; приказ </w:t>
      </w:r>
      <w:proofErr w:type="spellStart"/>
      <w:r w:rsidR="00F32710" w:rsidRPr="00C658E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32710" w:rsidRPr="00C658E8">
        <w:rPr>
          <w:rFonts w:ascii="Times New Roman" w:hAnsi="Times New Roman" w:cs="Times New Roman"/>
          <w:sz w:val="28"/>
          <w:szCs w:val="28"/>
        </w:rPr>
        <w:t xml:space="preserve"> России от 02.09.2020 №</w:t>
      </w:r>
      <w:r w:rsidR="00912B52" w:rsidRPr="00C658E8">
        <w:rPr>
          <w:rFonts w:ascii="Times New Roman" w:hAnsi="Times New Roman" w:cs="Times New Roman"/>
          <w:sz w:val="28"/>
          <w:szCs w:val="28"/>
        </w:rPr>
        <w:t xml:space="preserve"> </w:t>
      </w:r>
      <w:r w:rsidR="00F32710" w:rsidRPr="00C658E8">
        <w:rPr>
          <w:rFonts w:ascii="Times New Roman" w:hAnsi="Times New Roman" w:cs="Times New Roman"/>
          <w:sz w:val="28"/>
          <w:szCs w:val="28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proofErr w:type="gramEnd"/>
      <w:r w:rsidR="00F32710" w:rsidRPr="00C658E8">
        <w:rPr>
          <w:rFonts w:ascii="Times New Roman" w:hAnsi="Times New Roman" w:cs="Times New Roman"/>
          <w:sz w:val="28"/>
          <w:szCs w:val="28"/>
        </w:rPr>
        <w:t xml:space="preserve"> </w:t>
      </w:r>
      <w:r w:rsidR="00912B52" w:rsidRPr="00C658E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12B52" w:rsidRPr="00C658E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12B52" w:rsidRPr="00C658E8">
        <w:rPr>
          <w:rFonts w:ascii="Times New Roman" w:hAnsi="Times New Roman" w:cs="Times New Roman"/>
          <w:sz w:val="28"/>
          <w:szCs w:val="28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образования»; </w:t>
      </w:r>
      <w:r w:rsidR="0058634B" w:rsidRPr="00C658E8">
        <w:rPr>
          <w:rFonts w:ascii="Times New Roman" w:hAnsi="Times New Roman" w:cs="Times New Roman"/>
          <w:sz w:val="28"/>
          <w:szCs w:val="28"/>
        </w:rPr>
        <w:t xml:space="preserve">Правила формирования и ведения </w:t>
      </w:r>
      <w:r w:rsidR="0058634B" w:rsidRPr="00C658E8">
        <w:rPr>
          <w:rStyle w:val="FontStyle26"/>
          <w:rFonts w:cs="Times New Roman"/>
          <w:sz w:val="28"/>
          <w:szCs w:val="28"/>
        </w:rPr>
        <w:t>федеральной информа</w:t>
      </w:r>
      <w:r w:rsidR="0058634B" w:rsidRPr="00C658E8">
        <w:rPr>
          <w:rStyle w:val="FontStyle26"/>
          <w:sz w:val="28"/>
          <w:szCs w:val="28"/>
        </w:rPr>
        <w:t xml:space="preserve">ционной системы «Федеральный реестр сведений о </w:t>
      </w:r>
      <w:proofErr w:type="gramStart"/>
      <w:r w:rsidR="0058634B" w:rsidRPr="00C658E8">
        <w:rPr>
          <w:rStyle w:val="FontStyle26"/>
          <w:sz w:val="28"/>
          <w:szCs w:val="28"/>
        </w:rPr>
        <w:t>документах</w:t>
      </w:r>
      <w:proofErr w:type="gramEnd"/>
      <w:r w:rsidR="0058634B" w:rsidRPr="00C658E8">
        <w:rPr>
          <w:rStyle w:val="FontStyle26"/>
          <w:sz w:val="28"/>
          <w:szCs w:val="28"/>
        </w:rPr>
        <w:t xml:space="preserve"> об образовании и (или) о квалификации, документах об обучении», утвержденных постановлением Правительства Российской Федерации от 31.05.2021 № 825 (ФИС ФРДО) </w:t>
      </w:r>
      <w:r w:rsidR="0058634B" w:rsidRPr="00C658E8">
        <w:rPr>
          <w:rFonts w:ascii="Times New Roman" w:hAnsi="Times New Roman" w:cs="Times New Roman"/>
          <w:sz w:val="28"/>
          <w:szCs w:val="28"/>
        </w:rPr>
        <w:t>и другие действующие нормативно-правовые акты.</w:t>
      </w:r>
    </w:p>
    <w:p w14:paraId="5E8C388C" w14:textId="446247BF" w:rsidR="00E35BF7" w:rsidRPr="008C3886" w:rsidRDefault="00E35BF7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sz w:val="28"/>
          <w:szCs w:val="28"/>
        </w:rPr>
      </w:pPr>
    </w:p>
    <w:p w14:paraId="09675204" w14:textId="39A92D66" w:rsidR="00E35BF7" w:rsidRPr="004B3D49" w:rsidRDefault="001D554A" w:rsidP="004B3D49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Style w:val="FontStyle26"/>
          <w:b/>
          <w:bCs/>
          <w:sz w:val="28"/>
          <w:szCs w:val="28"/>
        </w:rPr>
      </w:pPr>
      <w:r w:rsidRPr="004B3D49">
        <w:rPr>
          <w:rStyle w:val="FontStyle26"/>
          <w:b/>
          <w:bCs/>
          <w:sz w:val="28"/>
          <w:szCs w:val="28"/>
        </w:rPr>
        <w:t>Профилактика нарушений обязательных требований</w:t>
      </w:r>
      <w:r w:rsidR="00B031D4" w:rsidRPr="004B3D49">
        <w:rPr>
          <w:rStyle w:val="FontStyle26"/>
          <w:b/>
          <w:bCs/>
          <w:sz w:val="28"/>
          <w:szCs w:val="28"/>
        </w:rPr>
        <w:t xml:space="preserve"> законодательства об образовании</w:t>
      </w:r>
    </w:p>
    <w:p w14:paraId="412A0C4C" w14:textId="77777777" w:rsidR="00E35BF7" w:rsidRPr="008C3886" w:rsidRDefault="00E35BF7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26"/>
          <w:color w:val="000000" w:themeColor="text1"/>
          <w:sz w:val="28"/>
          <w:szCs w:val="28"/>
        </w:rPr>
      </w:pPr>
    </w:p>
    <w:p w14:paraId="16571C23" w14:textId="65567B84" w:rsidR="00FF0B26" w:rsidRPr="00D85BB3" w:rsidRDefault="00FF0B26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BB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№ 248-ФЗ при осуществлении государственного контроля (надзора)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6DF22C3" w14:textId="2A3F742E" w:rsidR="00A41B06" w:rsidRPr="0019464F" w:rsidRDefault="00A41B0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64F">
        <w:rPr>
          <w:rFonts w:ascii="Times New Roman" w:hAnsi="Times New Roman" w:cs="Times New Roman"/>
          <w:sz w:val="28"/>
          <w:szCs w:val="28"/>
        </w:rPr>
        <w:t>В рамках программы профилактики нарушений обязательных требований законодательства Российской Федерации в сфере образования на 202</w:t>
      </w:r>
      <w:r w:rsidR="00D85BB3" w:rsidRPr="0019464F">
        <w:rPr>
          <w:rFonts w:ascii="Times New Roman" w:hAnsi="Times New Roman" w:cs="Times New Roman"/>
          <w:sz w:val="28"/>
          <w:szCs w:val="28"/>
        </w:rPr>
        <w:t>4</w:t>
      </w:r>
      <w:r w:rsidRPr="0019464F">
        <w:rPr>
          <w:rFonts w:ascii="Times New Roman" w:hAnsi="Times New Roman" w:cs="Times New Roman"/>
          <w:sz w:val="28"/>
          <w:szCs w:val="28"/>
        </w:rPr>
        <w:t xml:space="preserve"> год, утвержденной приказом Минобрнауки РД от </w:t>
      </w:r>
      <w:r w:rsidR="00B031D4" w:rsidRPr="0019464F">
        <w:rPr>
          <w:rFonts w:ascii="Times New Roman" w:hAnsi="Times New Roman" w:cs="Times New Roman"/>
          <w:sz w:val="28"/>
          <w:szCs w:val="28"/>
        </w:rPr>
        <w:t>1</w:t>
      </w:r>
      <w:r w:rsidR="0019464F" w:rsidRPr="0019464F">
        <w:rPr>
          <w:rFonts w:ascii="Times New Roman" w:hAnsi="Times New Roman" w:cs="Times New Roman"/>
          <w:sz w:val="28"/>
          <w:szCs w:val="28"/>
        </w:rPr>
        <w:t>8</w:t>
      </w:r>
      <w:r w:rsidR="00B031D4" w:rsidRPr="0019464F">
        <w:rPr>
          <w:rFonts w:ascii="Times New Roman" w:hAnsi="Times New Roman" w:cs="Times New Roman"/>
          <w:sz w:val="28"/>
          <w:szCs w:val="28"/>
        </w:rPr>
        <w:t>.12.202</w:t>
      </w:r>
      <w:r w:rsidR="0019464F" w:rsidRPr="0019464F">
        <w:rPr>
          <w:rFonts w:ascii="Times New Roman" w:hAnsi="Times New Roman" w:cs="Times New Roman"/>
          <w:sz w:val="28"/>
          <w:szCs w:val="28"/>
        </w:rPr>
        <w:t>3</w:t>
      </w:r>
      <w:r w:rsidRPr="0019464F">
        <w:rPr>
          <w:rFonts w:ascii="Times New Roman" w:hAnsi="Times New Roman" w:cs="Times New Roman"/>
          <w:sz w:val="28"/>
          <w:szCs w:val="28"/>
        </w:rPr>
        <w:t xml:space="preserve"> №</w:t>
      </w:r>
      <w:r w:rsidR="008209D9">
        <w:rPr>
          <w:rFonts w:ascii="Times New Roman" w:hAnsi="Times New Roman" w:cs="Times New Roman"/>
          <w:sz w:val="28"/>
          <w:szCs w:val="28"/>
        </w:rPr>
        <w:t xml:space="preserve"> </w:t>
      </w:r>
      <w:r w:rsidR="00B031D4" w:rsidRPr="0019464F">
        <w:rPr>
          <w:rFonts w:ascii="Times New Roman" w:hAnsi="Times New Roman" w:cs="Times New Roman"/>
          <w:sz w:val="28"/>
          <w:szCs w:val="28"/>
        </w:rPr>
        <w:t>04</w:t>
      </w:r>
      <w:r w:rsidR="008C74CF" w:rsidRPr="0019464F">
        <w:rPr>
          <w:rFonts w:ascii="Times New Roman" w:hAnsi="Times New Roman" w:cs="Times New Roman"/>
          <w:sz w:val="28"/>
          <w:szCs w:val="28"/>
        </w:rPr>
        <w:t>-02-2-</w:t>
      </w:r>
      <w:r w:rsidR="0019464F" w:rsidRPr="0019464F">
        <w:rPr>
          <w:rFonts w:ascii="Times New Roman" w:hAnsi="Times New Roman" w:cs="Times New Roman"/>
          <w:sz w:val="28"/>
          <w:szCs w:val="28"/>
        </w:rPr>
        <w:t>2566</w:t>
      </w:r>
      <w:r w:rsidR="008C74CF" w:rsidRPr="0019464F">
        <w:rPr>
          <w:rFonts w:ascii="Times New Roman" w:hAnsi="Times New Roman" w:cs="Times New Roman"/>
          <w:sz w:val="28"/>
          <w:szCs w:val="28"/>
        </w:rPr>
        <w:t>/2</w:t>
      </w:r>
      <w:r w:rsidR="0019464F" w:rsidRPr="0019464F">
        <w:rPr>
          <w:rFonts w:ascii="Times New Roman" w:hAnsi="Times New Roman" w:cs="Times New Roman"/>
          <w:sz w:val="28"/>
          <w:szCs w:val="28"/>
        </w:rPr>
        <w:t>3</w:t>
      </w:r>
      <w:r w:rsidRPr="0019464F">
        <w:rPr>
          <w:rFonts w:ascii="Times New Roman" w:hAnsi="Times New Roman" w:cs="Times New Roman"/>
          <w:sz w:val="28"/>
          <w:szCs w:val="28"/>
        </w:rPr>
        <w:t xml:space="preserve"> в соответствии со ст. </w:t>
      </w:r>
      <w:r w:rsidR="00B031D4" w:rsidRPr="0019464F">
        <w:rPr>
          <w:rFonts w:ascii="Times New Roman" w:hAnsi="Times New Roman" w:cs="Times New Roman"/>
          <w:sz w:val="28"/>
          <w:szCs w:val="28"/>
        </w:rPr>
        <w:t>44</w:t>
      </w:r>
      <w:r w:rsidRPr="0019464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031D4" w:rsidRPr="0019464F">
        <w:rPr>
          <w:rFonts w:ascii="Times New Roman" w:hAnsi="Times New Roman" w:cs="Times New Roman"/>
          <w:sz w:val="28"/>
          <w:szCs w:val="28"/>
        </w:rPr>
        <w:t>31.07.2020</w:t>
      </w:r>
      <w:r w:rsidRPr="0019464F">
        <w:rPr>
          <w:rFonts w:ascii="Times New Roman" w:hAnsi="Times New Roman" w:cs="Times New Roman"/>
          <w:sz w:val="28"/>
          <w:szCs w:val="28"/>
        </w:rPr>
        <w:t xml:space="preserve"> № </w:t>
      </w:r>
      <w:r w:rsidR="00B031D4" w:rsidRPr="0019464F">
        <w:rPr>
          <w:rFonts w:ascii="Times New Roman" w:hAnsi="Times New Roman" w:cs="Times New Roman"/>
          <w:sz w:val="28"/>
          <w:szCs w:val="28"/>
        </w:rPr>
        <w:t>248</w:t>
      </w:r>
      <w:r w:rsidRPr="0019464F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B031D4" w:rsidRPr="0019464F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19464F">
        <w:rPr>
          <w:rFonts w:ascii="Times New Roman" w:hAnsi="Times New Roman" w:cs="Times New Roman"/>
          <w:sz w:val="28"/>
          <w:szCs w:val="28"/>
        </w:rPr>
        <w:t>»</w:t>
      </w:r>
      <w:r w:rsidR="008C74CF" w:rsidRPr="0019464F">
        <w:rPr>
          <w:rFonts w:ascii="Times New Roman" w:hAnsi="Times New Roman" w:cs="Times New Roman"/>
          <w:sz w:val="28"/>
          <w:szCs w:val="28"/>
        </w:rPr>
        <w:t xml:space="preserve"> и пунктами</w:t>
      </w:r>
      <w:r w:rsidR="00B031D4" w:rsidRPr="0019464F">
        <w:rPr>
          <w:rFonts w:ascii="Times New Roman" w:hAnsi="Times New Roman" w:cs="Times New Roman"/>
          <w:sz w:val="28"/>
          <w:szCs w:val="28"/>
        </w:rPr>
        <w:t xml:space="preserve"> 14</w:t>
      </w:r>
      <w:r w:rsidR="008C74CF" w:rsidRPr="0019464F">
        <w:rPr>
          <w:rFonts w:ascii="Times New Roman" w:hAnsi="Times New Roman" w:cs="Times New Roman"/>
          <w:sz w:val="28"/>
          <w:szCs w:val="28"/>
        </w:rPr>
        <w:t xml:space="preserve"> и 15</w:t>
      </w:r>
      <w:r w:rsidR="00B031D4" w:rsidRPr="0019464F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B031D4" w:rsidRPr="0019464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ценностям, утвержденным постановлением Правительства Российской Федерации от 25.06.2021 №</w:t>
      </w:r>
      <w:r w:rsidR="004B3D49">
        <w:rPr>
          <w:rFonts w:ascii="Times New Roman" w:hAnsi="Times New Roman" w:cs="Times New Roman"/>
          <w:sz w:val="28"/>
          <w:szCs w:val="28"/>
        </w:rPr>
        <w:t xml:space="preserve"> </w:t>
      </w:r>
      <w:r w:rsidR="00B031D4" w:rsidRPr="0019464F">
        <w:rPr>
          <w:rFonts w:ascii="Times New Roman" w:hAnsi="Times New Roman" w:cs="Times New Roman"/>
          <w:sz w:val="28"/>
          <w:szCs w:val="28"/>
        </w:rPr>
        <w:t xml:space="preserve">990, </w:t>
      </w:r>
      <w:r w:rsidR="008F501F" w:rsidRPr="0019464F">
        <w:rPr>
          <w:rFonts w:ascii="Times New Roman" w:hAnsi="Times New Roman" w:cs="Times New Roman"/>
          <w:sz w:val="28"/>
          <w:szCs w:val="28"/>
        </w:rPr>
        <w:t xml:space="preserve">Положением о федеральном государственном контроле (надзоре) в сфере образования, утвержденным постановлением Правительства РФ от 25.06.2021 № 997, </w:t>
      </w:r>
      <w:r w:rsidRPr="0019464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19464F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следующие мероприятия по профилактике нарушений обязательных требований: </w:t>
      </w:r>
    </w:p>
    <w:p w14:paraId="59456795" w14:textId="398FC1A8" w:rsidR="00A41B06" w:rsidRPr="00961A9A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1A9A">
        <w:rPr>
          <w:rFonts w:ascii="Times New Roman" w:hAnsi="Times New Roman" w:cs="Times New Roman"/>
          <w:b/>
          <w:sz w:val="28"/>
          <w:szCs w:val="28"/>
        </w:rPr>
        <w:t>–</w:t>
      </w:r>
      <w:r w:rsidR="00A41B06" w:rsidRPr="00961A9A">
        <w:rPr>
          <w:rFonts w:ascii="Times New Roman" w:hAnsi="Times New Roman" w:cs="Times New Roman"/>
          <w:sz w:val="28"/>
          <w:szCs w:val="28"/>
        </w:rPr>
        <w:t xml:space="preserve"> организованы совещания с руководителями органов местного самоуправления, осуществляющих управление в сфере образования;</w:t>
      </w:r>
    </w:p>
    <w:p w14:paraId="5FB136ED" w14:textId="54BADF75" w:rsidR="00A41B06" w:rsidRPr="001D6F37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F37">
        <w:rPr>
          <w:rFonts w:ascii="Times New Roman" w:hAnsi="Times New Roman" w:cs="Times New Roman"/>
          <w:b/>
          <w:sz w:val="28"/>
          <w:szCs w:val="28"/>
        </w:rPr>
        <w:t>–</w:t>
      </w:r>
      <w:r w:rsidR="00A41B06" w:rsidRPr="001D6F37">
        <w:rPr>
          <w:rFonts w:ascii="Times New Roman" w:hAnsi="Times New Roman" w:cs="Times New Roman"/>
          <w:sz w:val="28"/>
          <w:szCs w:val="28"/>
        </w:rPr>
        <w:t xml:space="preserve"> направлены руководителям образовательных организаций информационно-аналитические письма о типичных нарушениях законодательства Российской Федерации в сфере образования образовательными организациями;</w:t>
      </w:r>
    </w:p>
    <w:p w14:paraId="2C94FD36" w14:textId="7F6ACC8F" w:rsidR="00A41B06" w:rsidRPr="001D6F37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F37">
        <w:rPr>
          <w:rFonts w:ascii="Times New Roman" w:hAnsi="Times New Roman" w:cs="Times New Roman"/>
          <w:b/>
          <w:sz w:val="28"/>
          <w:szCs w:val="28"/>
        </w:rPr>
        <w:t>–</w:t>
      </w:r>
      <w:r w:rsidR="00A41B06" w:rsidRPr="001D6F37">
        <w:rPr>
          <w:rFonts w:ascii="Times New Roman" w:hAnsi="Times New Roman" w:cs="Times New Roman"/>
          <w:sz w:val="28"/>
          <w:szCs w:val="28"/>
        </w:rPr>
        <w:t xml:space="preserve"> на сайте Министерства размещены материалы по результатам проведенных проверок;</w:t>
      </w:r>
    </w:p>
    <w:p w14:paraId="6AC2D5A9" w14:textId="67105C92" w:rsidR="00A41B06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F37">
        <w:rPr>
          <w:rFonts w:ascii="Times New Roman" w:hAnsi="Times New Roman" w:cs="Times New Roman"/>
          <w:b/>
          <w:sz w:val="28"/>
          <w:szCs w:val="28"/>
        </w:rPr>
        <w:t>–</w:t>
      </w:r>
      <w:r w:rsidR="00A41B06" w:rsidRPr="001D6F37">
        <w:rPr>
          <w:rFonts w:ascii="Times New Roman" w:hAnsi="Times New Roman" w:cs="Times New Roman"/>
          <w:sz w:val="28"/>
          <w:szCs w:val="28"/>
        </w:rPr>
        <w:t xml:space="preserve"> проведены мониторинги ведения официального сайта образовательной организацией на предмет достаточности и правомерности размещенных документов, сведений и материалов, а также своевременности внесение сведения в федеральную информационную систему «Федеральный реестр сведений о </w:t>
      </w:r>
      <w:proofErr w:type="gramStart"/>
      <w:r w:rsidR="00A41B06" w:rsidRPr="001D6F3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A41B06" w:rsidRPr="001D6F37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</w:t>
      </w:r>
      <w:r w:rsidR="001D6F37">
        <w:rPr>
          <w:rFonts w:ascii="Times New Roman" w:hAnsi="Times New Roman" w:cs="Times New Roman"/>
          <w:sz w:val="28"/>
          <w:szCs w:val="28"/>
        </w:rPr>
        <w:t xml:space="preserve">; </w:t>
      </w:r>
      <w:r w:rsidR="003F79CE" w:rsidRPr="003F79CE">
        <w:rPr>
          <w:rFonts w:ascii="Times New Roman" w:hAnsi="Times New Roman" w:cs="Times New Roman"/>
          <w:sz w:val="28"/>
          <w:szCs w:val="28"/>
        </w:rPr>
        <w:t>внесения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образования</w:t>
      </w:r>
      <w:r w:rsidR="00A41B06" w:rsidRPr="001D6F37">
        <w:rPr>
          <w:rFonts w:ascii="Times New Roman" w:hAnsi="Times New Roman" w:cs="Times New Roman"/>
          <w:sz w:val="28"/>
          <w:szCs w:val="28"/>
        </w:rPr>
        <w:t>;</w:t>
      </w:r>
    </w:p>
    <w:p w14:paraId="4F8B9474" w14:textId="0C710957" w:rsidR="00A41B06" w:rsidRPr="00EC00E6" w:rsidRDefault="003A407C" w:rsidP="00AD6237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0E6">
        <w:rPr>
          <w:rFonts w:ascii="Times New Roman" w:hAnsi="Times New Roman" w:cs="Times New Roman"/>
          <w:b/>
          <w:sz w:val="28"/>
          <w:szCs w:val="28"/>
        </w:rPr>
        <w:t>–</w:t>
      </w:r>
      <w:r w:rsidR="001D6F37" w:rsidRPr="00EC0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06" w:rsidRPr="00EC00E6">
        <w:rPr>
          <w:rFonts w:ascii="Times New Roman" w:hAnsi="Times New Roman" w:cs="Times New Roman"/>
          <w:sz w:val="28"/>
          <w:szCs w:val="28"/>
        </w:rPr>
        <w:t xml:space="preserve">проведены мероприятия по предупреждению нарушений законодательства Российской Федерации в сфере образования, а также по привлечению к дисциплинарной ответственности лиц, допустивших нарушение Порядка проведения государственной итоговой аттестации, утвержденного приказом </w:t>
      </w:r>
      <w:proofErr w:type="spellStart"/>
      <w:r w:rsidR="00A41B06" w:rsidRPr="00EC00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41B06" w:rsidRPr="00EC00E6">
        <w:rPr>
          <w:rFonts w:ascii="Times New Roman" w:hAnsi="Times New Roman" w:cs="Times New Roman"/>
          <w:sz w:val="28"/>
          <w:szCs w:val="28"/>
        </w:rPr>
        <w:t xml:space="preserve"> России № </w:t>
      </w:r>
      <w:r w:rsidR="001D6F37" w:rsidRPr="00EC00E6">
        <w:rPr>
          <w:rFonts w:ascii="Times New Roman" w:hAnsi="Times New Roman" w:cs="Times New Roman"/>
          <w:sz w:val="28"/>
          <w:szCs w:val="28"/>
        </w:rPr>
        <w:t>233</w:t>
      </w:r>
      <w:r w:rsidR="00A41B06" w:rsidRPr="00EC0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B06" w:rsidRPr="00EC00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A41B06" w:rsidRPr="00EC00E6">
        <w:rPr>
          <w:rFonts w:ascii="Times New Roman" w:hAnsi="Times New Roman" w:cs="Times New Roman"/>
          <w:sz w:val="28"/>
          <w:szCs w:val="28"/>
        </w:rPr>
        <w:t xml:space="preserve">    № </w:t>
      </w:r>
      <w:r w:rsidR="001D6F37" w:rsidRPr="00EC00E6">
        <w:rPr>
          <w:rFonts w:ascii="Times New Roman" w:hAnsi="Times New Roman" w:cs="Times New Roman"/>
          <w:sz w:val="28"/>
          <w:szCs w:val="28"/>
        </w:rPr>
        <w:t>552</w:t>
      </w:r>
      <w:r w:rsidR="00A41B06" w:rsidRPr="00EC00E6">
        <w:rPr>
          <w:rFonts w:ascii="Times New Roman" w:hAnsi="Times New Roman" w:cs="Times New Roman"/>
          <w:sz w:val="28"/>
          <w:szCs w:val="28"/>
        </w:rPr>
        <w:t xml:space="preserve"> от </w:t>
      </w:r>
      <w:r w:rsidR="001D6F37" w:rsidRPr="00EC00E6">
        <w:rPr>
          <w:rFonts w:ascii="Times New Roman" w:hAnsi="Times New Roman" w:cs="Times New Roman"/>
          <w:sz w:val="28"/>
          <w:szCs w:val="28"/>
        </w:rPr>
        <w:t>04.04.2023</w:t>
      </w:r>
      <w:r w:rsidR="00A41B06" w:rsidRPr="00EC00E6">
        <w:rPr>
          <w:rFonts w:ascii="Times New Roman" w:hAnsi="Times New Roman" w:cs="Times New Roman"/>
          <w:sz w:val="28"/>
          <w:szCs w:val="28"/>
        </w:rPr>
        <w:t>, выявленных в рамках проведения контрольно-надзорных мероприятий по проверке соблюдения законодательства РФ в сфере образования при проведении государственной итоговой аттестации;</w:t>
      </w:r>
      <w:proofErr w:type="gramEnd"/>
    </w:p>
    <w:p w14:paraId="3C2A1557" w14:textId="712BFE9D" w:rsidR="00DF4D00" w:rsidRPr="000239F9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9F9">
        <w:rPr>
          <w:rFonts w:ascii="Times New Roman" w:hAnsi="Times New Roman" w:cs="Times New Roman"/>
          <w:b/>
          <w:sz w:val="28"/>
          <w:szCs w:val="28"/>
        </w:rPr>
        <w:t>–</w:t>
      </w:r>
      <w:r w:rsidR="00DF4D00" w:rsidRPr="000239F9">
        <w:rPr>
          <w:rFonts w:ascii="Times New Roman" w:hAnsi="Times New Roman" w:cs="Times New Roman"/>
          <w:sz w:val="28"/>
          <w:szCs w:val="28"/>
        </w:rPr>
        <w:t xml:space="preserve"> осуществлено консультирование (даны разъяснения по вопросам, связанным с организацией и осуществлением государственного контроля (надзора) по обращениям </w:t>
      </w:r>
      <w:r w:rsidR="003F03B5">
        <w:rPr>
          <w:rFonts w:ascii="Times New Roman" w:hAnsi="Times New Roman" w:cs="Times New Roman"/>
          <w:sz w:val="28"/>
          <w:szCs w:val="28"/>
        </w:rPr>
        <w:t>905</w:t>
      </w:r>
      <w:r w:rsidR="00DF4D00" w:rsidRPr="000239F9">
        <w:rPr>
          <w:rFonts w:ascii="Times New Roman" w:hAnsi="Times New Roman" w:cs="Times New Roman"/>
          <w:sz w:val="28"/>
          <w:szCs w:val="28"/>
        </w:rPr>
        <w:t xml:space="preserve"> контролируемых лиц и их представителей; </w:t>
      </w:r>
    </w:p>
    <w:p w14:paraId="6A94796A" w14:textId="4CEA22FB" w:rsidR="00B91DA9" w:rsidRPr="000239F9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9F9">
        <w:rPr>
          <w:rFonts w:ascii="Times New Roman" w:hAnsi="Times New Roman" w:cs="Times New Roman"/>
          <w:b/>
          <w:sz w:val="28"/>
          <w:szCs w:val="28"/>
        </w:rPr>
        <w:t>–</w:t>
      </w:r>
      <w:r w:rsidR="00B91DA9" w:rsidRPr="000239F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239F9" w:rsidRPr="000239F9">
        <w:rPr>
          <w:rFonts w:ascii="Times New Roman" w:hAnsi="Times New Roman" w:cs="Times New Roman"/>
          <w:sz w:val="28"/>
          <w:szCs w:val="28"/>
        </w:rPr>
        <w:t>2</w:t>
      </w:r>
      <w:r w:rsidR="00376FCD">
        <w:rPr>
          <w:rFonts w:ascii="Times New Roman" w:hAnsi="Times New Roman" w:cs="Times New Roman"/>
          <w:sz w:val="28"/>
          <w:szCs w:val="28"/>
        </w:rPr>
        <w:t>78</w:t>
      </w:r>
      <w:r w:rsidR="000239F9" w:rsidRPr="000239F9"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="00B91DA9" w:rsidRPr="000239F9">
        <w:rPr>
          <w:rFonts w:ascii="Times New Roman" w:hAnsi="Times New Roman" w:cs="Times New Roman"/>
          <w:sz w:val="28"/>
          <w:szCs w:val="28"/>
        </w:rPr>
        <w:t>;</w:t>
      </w:r>
    </w:p>
    <w:p w14:paraId="513CB13D" w14:textId="1EB0396D" w:rsidR="00B91DA9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9F9">
        <w:rPr>
          <w:rFonts w:ascii="Times New Roman" w:hAnsi="Times New Roman" w:cs="Times New Roman"/>
          <w:b/>
          <w:sz w:val="28"/>
          <w:szCs w:val="28"/>
        </w:rPr>
        <w:t>–</w:t>
      </w:r>
      <w:r w:rsidR="002F4CEC" w:rsidRPr="000239F9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организациям, вынесено </w:t>
      </w:r>
      <w:r w:rsidR="00C86E2B">
        <w:rPr>
          <w:rFonts w:ascii="Times New Roman" w:hAnsi="Times New Roman" w:cs="Times New Roman"/>
          <w:sz w:val="28"/>
          <w:szCs w:val="28"/>
        </w:rPr>
        <w:t>1489</w:t>
      </w:r>
      <w:r w:rsidR="002F4CEC" w:rsidRPr="000239F9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законодательства Российской Федерации в сфере образования;</w:t>
      </w:r>
    </w:p>
    <w:p w14:paraId="44B5ED22" w14:textId="31363189" w:rsidR="00683C30" w:rsidRPr="00683C30" w:rsidRDefault="00683C30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3C30">
        <w:rPr>
          <w:rFonts w:ascii="Times New Roman" w:hAnsi="Times New Roman" w:cs="Times New Roman"/>
          <w:sz w:val="28"/>
          <w:szCs w:val="28"/>
        </w:rPr>
        <w:t>–</w:t>
      </w:r>
      <w:r w:rsidRPr="00683C30">
        <w:rPr>
          <w:rFonts w:ascii="Times New Roman" w:hAnsi="Times New Roman" w:cs="Times New Roman"/>
          <w:sz w:val="28"/>
          <w:szCs w:val="28"/>
        </w:rPr>
        <w:t xml:space="preserve"> меры стимулирования добросовестности </w:t>
      </w:r>
      <w:r>
        <w:rPr>
          <w:rFonts w:ascii="Times New Roman" w:hAnsi="Times New Roman" w:cs="Times New Roman"/>
          <w:sz w:val="28"/>
          <w:szCs w:val="28"/>
        </w:rPr>
        <w:t>(количество проведенных мероприятий) – 1032;</w:t>
      </w:r>
    </w:p>
    <w:p w14:paraId="5E01DAE8" w14:textId="37453F39" w:rsidR="00A41B06" w:rsidRPr="0056461C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461C">
        <w:rPr>
          <w:rFonts w:ascii="Times New Roman" w:hAnsi="Times New Roman" w:cs="Times New Roman"/>
          <w:b/>
          <w:sz w:val="28"/>
          <w:szCs w:val="28"/>
        </w:rPr>
        <w:t>–</w:t>
      </w:r>
      <w:r w:rsidR="00DF4D00" w:rsidRPr="0056461C">
        <w:rPr>
          <w:rFonts w:ascii="Times New Roman" w:hAnsi="Times New Roman" w:cs="Times New Roman"/>
          <w:sz w:val="28"/>
          <w:szCs w:val="28"/>
        </w:rPr>
        <w:t xml:space="preserve"> </w:t>
      </w:r>
      <w:r w:rsidR="00A41B06" w:rsidRPr="0056461C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A41B06" w:rsidRPr="00752BB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F03B5">
        <w:rPr>
          <w:rFonts w:ascii="Times New Roman" w:hAnsi="Times New Roman" w:cs="Times New Roman"/>
          <w:sz w:val="28"/>
          <w:szCs w:val="28"/>
        </w:rPr>
        <w:t>109</w:t>
      </w:r>
      <w:r w:rsidR="00DF4D00" w:rsidRPr="00752BBF">
        <w:rPr>
          <w:rFonts w:ascii="Times New Roman" w:hAnsi="Times New Roman" w:cs="Times New Roman"/>
          <w:sz w:val="28"/>
          <w:szCs w:val="28"/>
        </w:rPr>
        <w:t xml:space="preserve"> </w:t>
      </w:r>
      <w:r w:rsidR="00A41B06" w:rsidRPr="00752BBF">
        <w:rPr>
          <w:rFonts w:ascii="Times New Roman" w:hAnsi="Times New Roman" w:cs="Times New Roman"/>
          <w:sz w:val="28"/>
          <w:szCs w:val="28"/>
        </w:rPr>
        <w:t>контролируем</w:t>
      </w:r>
      <w:r w:rsidR="00DF4D00" w:rsidRPr="00752BBF">
        <w:rPr>
          <w:rFonts w:ascii="Times New Roman" w:hAnsi="Times New Roman" w:cs="Times New Roman"/>
          <w:sz w:val="28"/>
          <w:szCs w:val="28"/>
        </w:rPr>
        <w:t>ого</w:t>
      </w:r>
      <w:r w:rsidR="00A41B06" w:rsidRPr="0056461C">
        <w:rPr>
          <w:rFonts w:ascii="Times New Roman" w:hAnsi="Times New Roman" w:cs="Times New Roman"/>
          <w:sz w:val="28"/>
          <w:szCs w:val="28"/>
        </w:rPr>
        <w:t xml:space="preserve"> лиц</w:t>
      </w:r>
      <w:r w:rsidR="00DF4D00" w:rsidRPr="0056461C">
        <w:rPr>
          <w:rFonts w:ascii="Times New Roman" w:hAnsi="Times New Roman" w:cs="Times New Roman"/>
          <w:sz w:val="28"/>
          <w:szCs w:val="28"/>
        </w:rPr>
        <w:t>а</w:t>
      </w:r>
      <w:r w:rsidR="00A41B06" w:rsidRPr="0056461C">
        <w:rPr>
          <w:rFonts w:ascii="Times New Roman" w:hAnsi="Times New Roman" w:cs="Times New Roman"/>
          <w:sz w:val="28"/>
          <w:szCs w:val="28"/>
        </w:rPr>
        <w:t xml:space="preserve"> о планируемых и проведенных проверках путем включения соответствующих сведений в единый реестр проверок https://proverki.gov.ru/;</w:t>
      </w:r>
    </w:p>
    <w:p w14:paraId="54BF3F11" w14:textId="6DC5649F" w:rsidR="00181886" w:rsidRPr="003F79CE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CE">
        <w:rPr>
          <w:rFonts w:ascii="Times New Roman" w:hAnsi="Times New Roman" w:cs="Times New Roman"/>
          <w:b/>
          <w:sz w:val="28"/>
          <w:szCs w:val="28"/>
        </w:rPr>
        <w:t>–</w:t>
      </w:r>
      <w:r w:rsidR="00A41B06" w:rsidRPr="003F79CE">
        <w:rPr>
          <w:rFonts w:ascii="Times New Roman" w:hAnsi="Times New Roman" w:cs="Times New Roman"/>
          <w:sz w:val="28"/>
          <w:szCs w:val="28"/>
        </w:rPr>
        <w:t xml:space="preserve">   на сайте Министерства http://www.dagminobr.ru/ размещен перечень нормативных правовых актов и их отдельных положений, содержащих обязательные требования, соблюдение которых оценивается при проведении проверок в отношении контролируемых лиц.</w:t>
      </w:r>
    </w:p>
    <w:p w14:paraId="70EAF8EC" w14:textId="77777777" w:rsidR="00A41B06" w:rsidRPr="003F79CE" w:rsidRDefault="00A41B0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CE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09 февраля 2009 г. № 8-ФЗ «Об обеспечении доступа к информации о деятельности государственных органов </w:t>
      </w:r>
      <w:r w:rsidRPr="003F79CE">
        <w:rPr>
          <w:rFonts w:ascii="Times New Roman" w:hAnsi="Times New Roman" w:cs="Times New Roman"/>
          <w:sz w:val="28"/>
          <w:szCs w:val="28"/>
        </w:rPr>
        <w:lastRenderedPageBreak/>
        <w:t xml:space="preserve">и органов местного самоуправления», обеспечены открытость и доступность информации о результатах осуществления государственного контроля (надзора). </w:t>
      </w:r>
    </w:p>
    <w:p w14:paraId="373A7AB3" w14:textId="154E2DC3" w:rsidR="00E35BF7" w:rsidRPr="003F79CE" w:rsidRDefault="00A41B06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C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D4FA5" w:rsidRPr="003F79CE">
        <w:rPr>
          <w:rFonts w:ascii="Times New Roman" w:hAnsi="Times New Roman" w:cs="Times New Roman"/>
          <w:sz w:val="28"/>
          <w:szCs w:val="28"/>
        </w:rPr>
        <w:t>Минобрнауки РД</w:t>
      </w:r>
      <w:r w:rsidRPr="003F79CE">
        <w:rPr>
          <w:rFonts w:ascii="Times New Roman" w:hAnsi="Times New Roman" w:cs="Times New Roman"/>
          <w:sz w:val="28"/>
          <w:szCs w:val="28"/>
        </w:rPr>
        <w:t xml:space="preserve"> (http://www.dagminobr.ru) размещаются правовые акты Министерства, планы контроля, информация о результатах проверок, в том числе по исполнению предписаний, информационные письма о типичных нарушениях, выявленных при проведении государственного контроля (надзора), рекомендации по различным аспектам взаимодействия образовательных организаций и </w:t>
      </w:r>
      <w:r w:rsidR="005D4FA5" w:rsidRPr="003F79CE">
        <w:rPr>
          <w:rFonts w:ascii="Times New Roman" w:hAnsi="Times New Roman" w:cs="Times New Roman"/>
          <w:sz w:val="28"/>
          <w:szCs w:val="28"/>
        </w:rPr>
        <w:t>Министерства</w:t>
      </w:r>
      <w:r w:rsidRPr="003F7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2BC55" w14:textId="70BE190D" w:rsidR="00A04C9B" w:rsidRPr="00E1407F" w:rsidRDefault="00A04C9B" w:rsidP="00AD62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 5 ст. 8 Федерального закона № 247-ФЗ «Об обязательных требованиях в Российской Федерации», п. 3 ч. 3 ст. 46 Федерального закона № 248-ФЗ, а также в </w:t>
      </w:r>
      <w:r w:rsidRPr="00E1407F">
        <w:rPr>
          <w:rFonts w:ascii="Times New Roman" w:hAnsi="Times New Roman" w:cs="Times New Roman"/>
          <w:sz w:val="28"/>
          <w:szCs w:val="28"/>
        </w:rPr>
        <w:t>соответствии с Правилами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</w:t>
      </w:r>
      <w:proofErr w:type="gramEnd"/>
      <w:r w:rsidRPr="00E1407F">
        <w:rPr>
          <w:rFonts w:ascii="Times New Roman" w:hAnsi="Times New Roman" w:cs="Times New Roman"/>
          <w:sz w:val="28"/>
          <w:szCs w:val="28"/>
        </w:rPr>
        <w:t xml:space="preserve"> требования, утвержденными постановлением Правительства Российской Федерации от 22.10.2020 № 1722, Министерством размещены на официальном сайте в информационно-телекоммуникационной сети «Интернет»:</w:t>
      </w:r>
    </w:p>
    <w:p w14:paraId="689FF3B9" w14:textId="754B6474" w:rsidR="00A04C9B" w:rsidRPr="007741A7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07F">
        <w:rPr>
          <w:rFonts w:ascii="Times New Roman" w:hAnsi="Times New Roman" w:cs="Times New Roman"/>
          <w:b/>
          <w:sz w:val="28"/>
          <w:szCs w:val="28"/>
        </w:rPr>
        <w:t>–</w:t>
      </w:r>
      <w:r w:rsidR="00A04C9B" w:rsidRPr="00E1407F">
        <w:rPr>
          <w:rFonts w:ascii="Times New Roman" w:hAnsi="Times New Roman" w:cs="Times New Roman"/>
          <w:sz w:val="28"/>
          <w:szCs w:val="28"/>
        </w:rPr>
        <w:t xml:space="preserve">  Перечень нормативных правовых актов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</w:t>
      </w:r>
      <w:r w:rsidR="00A04C9B" w:rsidRPr="007741A7">
        <w:rPr>
          <w:rFonts w:ascii="Times New Roman" w:hAnsi="Times New Roman" w:cs="Times New Roman"/>
          <w:sz w:val="28"/>
          <w:szCs w:val="28"/>
        </w:rPr>
        <w:t>образования детей и взрослых, содержащих обязательные требования, оценка соблюдения которых осуществляется Министерством в рамках государственного контроля (надзора);</w:t>
      </w:r>
    </w:p>
    <w:p w14:paraId="5B56014F" w14:textId="1B1902F1" w:rsidR="00A04C9B" w:rsidRPr="007741A7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–</w:t>
      </w:r>
      <w:r w:rsidR="00A04C9B" w:rsidRPr="007741A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Министерством в рамках лицензионного </w:t>
      </w:r>
      <w:proofErr w:type="gramStart"/>
      <w:r w:rsidR="00A04C9B" w:rsidRPr="00774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4C9B" w:rsidRPr="007741A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деятельностью;</w:t>
      </w:r>
    </w:p>
    <w:p w14:paraId="0D7D0C45" w14:textId="432622A2" w:rsidR="00A04C9B" w:rsidRPr="007741A7" w:rsidRDefault="003A407C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–</w:t>
      </w:r>
      <w:r w:rsidR="00A04C9B" w:rsidRPr="007741A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Министерством в рамках государственной аккредитации образовательной деятельности.</w:t>
      </w:r>
    </w:p>
    <w:p w14:paraId="114C5B02" w14:textId="77777777" w:rsidR="00A04C9B" w:rsidRPr="00E1407F" w:rsidRDefault="00A04C9B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7F">
        <w:rPr>
          <w:rFonts w:ascii="Times New Roman" w:hAnsi="Times New Roman" w:cs="Times New Roman"/>
          <w:sz w:val="28"/>
          <w:szCs w:val="28"/>
        </w:rPr>
        <w:t xml:space="preserve">В основу формирования перечней нормативных правовых актов,  содержащих обязательные требования, </w:t>
      </w:r>
      <w:proofErr w:type="spellStart"/>
      <w:r w:rsidRPr="00E1407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E1407F">
        <w:rPr>
          <w:rFonts w:ascii="Times New Roman" w:hAnsi="Times New Roman" w:cs="Times New Roman"/>
          <w:sz w:val="28"/>
          <w:szCs w:val="28"/>
        </w:rPr>
        <w:t xml:space="preserve"> закладывались основные принципы правового регулирования отношений в сфере образования с целью обеспечения права каждого человека на образование, недопустимости дискриминации в сфере образования, приоритета жизни и </w:t>
      </w:r>
      <w:r w:rsidRPr="00E1407F">
        <w:rPr>
          <w:rFonts w:ascii="Times New Roman" w:hAnsi="Times New Roman" w:cs="Times New Roman"/>
          <w:sz w:val="28"/>
          <w:szCs w:val="28"/>
        </w:rPr>
        <w:lastRenderedPageBreak/>
        <w:t>здоровья человека, прав и свобод личности, свободного развития личности, обеспечения права на образование в течение всей жизни в соответствии с</w:t>
      </w:r>
      <w:proofErr w:type="gramEnd"/>
      <w:r w:rsidRPr="00E1407F">
        <w:rPr>
          <w:rFonts w:ascii="Times New Roman" w:hAnsi="Times New Roman" w:cs="Times New Roman"/>
          <w:sz w:val="28"/>
          <w:szCs w:val="28"/>
        </w:rPr>
        <w:t xml:space="preserve"> потребностями личности, адаптивности системы образования к уровню подготовки, особенностям развития, способностям и интересам человека, академических прав и свобод педагогических работников и обучающихся, информационной открытости и публичной отчетности образовательных организаций.</w:t>
      </w:r>
    </w:p>
    <w:p w14:paraId="24268F6B" w14:textId="7A8B6D0F" w:rsidR="008A0D80" w:rsidRPr="00E1407F" w:rsidRDefault="00A04C9B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07F">
        <w:rPr>
          <w:rFonts w:ascii="Times New Roman" w:hAnsi="Times New Roman" w:cs="Times New Roman"/>
          <w:sz w:val="28"/>
          <w:szCs w:val="28"/>
        </w:rPr>
        <w:t xml:space="preserve">При формировании данных перечней </w:t>
      </w:r>
      <w:proofErr w:type="spellStart"/>
      <w:r w:rsidRPr="00E1407F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1407F">
        <w:rPr>
          <w:rFonts w:ascii="Times New Roman" w:hAnsi="Times New Roman" w:cs="Times New Roman"/>
          <w:sz w:val="28"/>
          <w:szCs w:val="28"/>
        </w:rPr>
        <w:t xml:space="preserve"> исходил также из положений п. 4 ч. 1 ст. 11 Федерального закона № 273-ФЗ, согласно которым федеральные государственные образовательные </w:t>
      </w:r>
      <w:hyperlink r:id="rId10" w:history="1">
        <w:r w:rsidRPr="00E1407F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Pr="00E1407F">
        <w:rPr>
          <w:rFonts w:ascii="Times New Roman" w:hAnsi="Times New Roman" w:cs="Times New Roman"/>
          <w:sz w:val="28"/>
          <w:szCs w:val="28"/>
        </w:rPr>
        <w:t xml:space="preserve"> и федеральные государственные требования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14:paraId="51E3C8FE" w14:textId="77777777" w:rsidR="00A62E1B" w:rsidRPr="00535229" w:rsidRDefault="00A62E1B" w:rsidP="00AD623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B0B0DBC" w14:textId="052C112C" w:rsidR="008A0D80" w:rsidRPr="00E1407F" w:rsidRDefault="00A62E1B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8A0D80"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 предложений о внесении изменений в</w:t>
      </w:r>
      <w:r w:rsidR="0077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0D80"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законодательство Российской Федерации о государственном контроле</w:t>
      </w:r>
    </w:p>
    <w:p w14:paraId="321AC7FB" w14:textId="4E187A72" w:rsidR="008A0D80" w:rsidRPr="00E1407F" w:rsidRDefault="008A0D80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надзоре</w:t>
      </w:r>
      <w:proofErr w:type="gramEnd"/>
      <w:r w:rsidRPr="00E1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муниципальном контроле</w:t>
      </w:r>
    </w:p>
    <w:p w14:paraId="1C1E477A" w14:textId="50A8C18D" w:rsidR="004B1A0E" w:rsidRPr="00535229" w:rsidRDefault="004B1A0E" w:rsidP="00AD623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53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52DA83B4" w14:textId="7FC2641E" w:rsidR="00C40915" w:rsidRPr="001E2045" w:rsidRDefault="00C4091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045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статьи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1E2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надзорный) </w:t>
      </w:r>
      <w:proofErr w:type="gramEnd"/>
      <w:r w:rsidRPr="001E2045">
        <w:rPr>
          <w:rFonts w:ascii="Times New Roman" w:hAnsi="Times New Roman" w:cs="Times New Roman"/>
          <w:color w:val="000000" w:themeColor="text1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90A4ECF" w14:textId="23FB6E47" w:rsidR="009A7CC2" w:rsidRPr="001E2045" w:rsidRDefault="00C40915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045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Федеральным законом № 248-ФЗ не предусмотрено направление контролируемым лицом информации о принятых им мерах по обеспечению соблюдения обязательных требований. В связи с этим отсутствует обратная связь между контролируемым лицом и контрольным (надзорным) органом, что не позволяет оценить эффективность такого профилактического мероприятия, так «объявление предостережения».</w:t>
      </w:r>
    </w:p>
    <w:p w14:paraId="0E28971E" w14:textId="46511652" w:rsidR="005E7102" w:rsidRPr="00A461D4" w:rsidRDefault="005E710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spellStart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. 3 и 11(3) постановления Правительства РФ от 10.03.2022  № 336 «Об особенностях организации и осуществления государственного контроля (надзора), муниципального контроля» в 2022-2023 гг. органы исполнительной власти субъектов Российской Федерации, осуществляющие переданные полномочия в сфере образования, ограничены в проведении проверок за деятельностью органов местного самоуправления и должностных лиц органов местного самоуправления в связи с установлением моратория на проведение проверок.</w:t>
      </w:r>
      <w:proofErr w:type="gramEnd"/>
    </w:p>
    <w:p w14:paraId="1C1533C4" w14:textId="66343DD7" w:rsidR="00A62E1B" w:rsidRPr="00A461D4" w:rsidRDefault="005E710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учитывая практику применения риск-ориентированного подхода, проведения профилактических мероприятий в отношении  организаций, осуществляющих образовательную деятельность, и </w:t>
      </w:r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индивидуальных предпринимателей, осуществляющих образовательную деятельность (за исключением индивидуальных предпринимателей, осуществляющих образовательную деятельность непосредственно), регламентированных Федеральным законом № 248-ФЗ, а также тот факт, что органы местного самоуправления находятся в едином управленческом цикле с органами государственной власти субъектов Российской Федерации, предлагаем нормативно закрепить использование механизмов</w:t>
      </w:r>
      <w:proofErr w:type="gramEnd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применения </w:t>
      </w:r>
      <w:proofErr w:type="gramStart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риск-ориентированного</w:t>
      </w:r>
      <w:proofErr w:type="gramEnd"/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проведения профилактических мероприятий, в том числе профилактических визитов, объявления предостережений и в отношении органов местного самоуправления</w:t>
      </w:r>
      <w:r w:rsidR="00A461D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управление в сфере образования.</w:t>
      </w:r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A62E1B"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 полагаем целесообразным рассмотреть возможность внесения следующих изменений в законодательство Российской Федерации о государственном контроле (надзоре):</w:t>
      </w:r>
    </w:p>
    <w:p w14:paraId="7B167AF8" w14:textId="3FEB84FA" w:rsidR="00A62E1B" w:rsidRPr="00A461D4" w:rsidRDefault="005E710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62E1B"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предусмотреть обязанность контролируемых лиц представлять в контрольный (надзорный) орган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</w:t>
      </w:r>
      <w:r w:rsidR="00A32CCB"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0474BC" w14:textId="6DD1B798" w:rsidR="005E7102" w:rsidRDefault="005E7102" w:rsidP="00AD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1D4">
        <w:rPr>
          <w:rFonts w:ascii="Times New Roman" w:hAnsi="Times New Roman" w:cs="Times New Roman"/>
          <w:color w:val="000000" w:themeColor="text1"/>
          <w:sz w:val="28"/>
          <w:szCs w:val="28"/>
        </w:rPr>
        <w:t>– предусмотреть возможность проведения профилактических мероприятий в отношении органов местного самоуправления и должностных лиц органов местного самоуправления, осуществляющих управление образованием.</w:t>
      </w:r>
    </w:p>
    <w:sectPr w:rsidR="005E7102" w:rsidSect="00936312">
      <w:footerReference w:type="default" r:id="rId11"/>
      <w:pgSz w:w="11906" w:h="16838"/>
      <w:pgMar w:top="993" w:right="850" w:bottom="426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97711" w14:textId="77777777" w:rsidR="00D47284" w:rsidRDefault="00D47284" w:rsidP="008C434C">
      <w:pPr>
        <w:spacing w:after="0" w:line="240" w:lineRule="auto"/>
      </w:pPr>
      <w:r>
        <w:separator/>
      </w:r>
    </w:p>
  </w:endnote>
  <w:endnote w:type="continuationSeparator" w:id="0">
    <w:p w14:paraId="4C00BC73" w14:textId="77777777" w:rsidR="00D47284" w:rsidRDefault="00D47284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931200"/>
      <w:docPartObj>
        <w:docPartGallery w:val="Page Numbers (Bottom of Page)"/>
        <w:docPartUnique/>
      </w:docPartObj>
    </w:sdtPr>
    <w:sdtEndPr/>
    <w:sdtContent>
      <w:p w14:paraId="3FBDD9E3" w14:textId="77777777" w:rsidR="00B91DA9" w:rsidRDefault="00B91D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61">
          <w:rPr>
            <w:noProof/>
          </w:rPr>
          <w:t>21</w:t>
        </w:r>
        <w:r>
          <w:fldChar w:fldCharType="end"/>
        </w:r>
      </w:p>
    </w:sdtContent>
  </w:sdt>
  <w:p w14:paraId="715CAF7B" w14:textId="77777777" w:rsidR="00B91DA9" w:rsidRDefault="00B91D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EB2FE" w14:textId="77777777" w:rsidR="00D47284" w:rsidRDefault="00D47284" w:rsidP="008C434C">
      <w:pPr>
        <w:spacing w:after="0" w:line="240" w:lineRule="auto"/>
      </w:pPr>
      <w:r>
        <w:separator/>
      </w:r>
    </w:p>
  </w:footnote>
  <w:footnote w:type="continuationSeparator" w:id="0">
    <w:p w14:paraId="003221F1" w14:textId="77777777" w:rsidR="00D47284" w:rsidRDefault="00D47284" w:rsidP="008C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C8D"/>
    <w:multiLevelType w:val="hybridMultilevel"/>
    <w:tmpl w:val="A0FEC842"/>
    <w:lvl w:ilvl="0" w:tplc="70608646">
      <w:start w:val="4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D1E7B25"/>
    <w:multiLevelType w:val="hybridMultilevel"/>
    <w:tmpl w:val="9940A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E79B0"/>
    <w:multiLevelType w:val="hybridMultilevel"/>
    <w:tmpl w:val="9940A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6B0475"/>
    <w:multiLevelType w:val="hybridMultilevel"/>
    <w:tmpl w:val="3C0C2A50"/>
    <w:lvl w:ilvl="0" w:tplc="1F8EF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743777"/>
    <w:multiLevelType w:val="multilevel"/>
    <w:tmpl w:val="FB720B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>
    <w:nsid w:val="2E163BE4"/>
    <w:multiLevelType w:val="hybridMultilevel"/>
    <w:tmpl w:val="2A7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556BC"/>
    <w:multiLevelType w:val="hybridMultilevel"/>
    <w:tmpl w:val="BF084894"/>
    <w:lvl w:ilvl="0" w:tplc="30F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0FA9"/>
    <w:multiLevelType w:val="hybridMultilevel"/>
    <w:tmpl w:val="FC841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A65CC"/>
    <w:multiLevelType w:val="hybridMultilevel"/>
    <w:tmpl w:val="028A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B0B6C"/>
    <w:multiLevelType w:val="multilevel"/>
    <w:tmpl w:val="D25A6D7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1">
    <w:nsid w:val="70897F59"/>
    <w:multiLevelType w:val="hybridMultilevel"/>
    <w:tmpl w:val="10DAD406"/>
    <w:lvl w:ilvl="0" w:tplc="321EF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7223"/>
    <w:multiLevelType w:val="hybridMultilevel"/>
    <w:tmpl w:val="A75863BA"/>
    <w:lvl w:ilvl="0" w:tplc="30FEEF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010BD"/>
    <w:rsid w:val="000047F0"/>
    <w:rsid w:val="00011FB9"/>
    <w:rsid w:val="0001226B"/>
    <w:rsid w:val="00014ADC"/>
    <w:rsid w:val="00020F64"/>
    <w:rsid w:val="000239F9"/>
    <w:rsid w:val="00026368"/>
    <w:rsid w:val="000263DE"/>
    <w:rsid w:val="000353F6"/>
    <w:rsid w:val="000355C3"/>
    <w:rsid w:val="00037933"/>
    <w:rsid w:val="00043758"/>
    <w:rsid w:val="00063A66"/>
    <w:rsid w:val="00070A32"/>
    <w:rsid w:val="00073111"/>
    <w:rsid w:val="000762C1"/>
    <w:rsid w:val="00076CA7"/>
    <w:rsid w:val="000802DC"/>
    <w:rsid w:val="00084389"/>
    <w:rsid w:val="0009048F"/>
    <w:rsid w:val="000926DC"/>
    <w:rsid w:val="000A10B6"/>
    <w:rsid w:val="000A1F79"/>
    <w:rsid w:val="000A22C8"/>
    <w:rsid w:val="000A3EAD"/>
    <w:rsid w:val="000A419C"/>
    <w:rsid w:val="000A7288"/>
    <w:rsid w:val="000B231A"/>
    <w:rsid w:val="000C315E"/>
    <w:rsid w:val="000C5467"/>
    <w:rsid w:val="000C6B2E"/>
    <w:rsid w:val="000D377F"/>
    <w:rsid w:val="000D3F92"/>
    <w:rsid w:val="000D4780"/>
    <w:rsid w:val="000E3F9A"/>
    <w:rsid w:val="000F34C4"/>
    <w:rsid w:val="000F4CD4"/>
    <w:rsid w:val="000F6960"/>
    <w:rsid w:val="0010352D"/>
    <w:rsid w:val="00105208"/>
    <w:rsid w:val="0011147B"/>
    <w:rsid w:val="00125183"/>
    <w:rsid w:val="0012544F"/>
    <w:rsid w:val="001309B5"/>
    <w:rsid w:val="00131247"/>
    <w:rsid w:val="00135EC7"/>
    <w:rsid w:val="001420ED"/>
    <w:rsid w:val="00155CB2"/>
    <w:rsid w:val="0016018D"/>
    <w:rsid w:val="00167FEE"/>
    <w:rsid w:val="0017031D"/>
    <w:rsid w:val="001768B6"/>
    <w:rsid w:val="00181886"/>
    <w:rsid w:val="00183BB9"/>
    <w:rsid w:val="00185BA4"/>
    <w:rsid w:val="00185C98"/>
    <w:rsid w:val="0019464F"/>
    <w:rsid w:val="001A2FDA"/>
    <w:rsid w:val="001A5182"/>
    <w:rsid w:val="001B09E1"/>
    <w:rsid w:val="001B36C9"/>
    <w:rsid w:val="001B7C5A"/>
    <w:rsid w:val="001C289A"/>
    <w:rsid w:val="001C3383"/>
    <w:rsid w:val="001C52A5"/>
    <w:rsid w:val="001C6316"/>
    <w:rsid w:val="001C6378"/>
    <w:rsid w:val="001D4897"/>
    <w:rsid w:val="001D554A"/>
    <w:rsid w:val="001D6F37"/>
    <w:rsid w:val="001E2045"/>
    <w:rsid w:val="001E7C56"/>
    <w:rsid w:val="001F4452"/>
    <w:rsid w:val="00210588"/>
    <w:rsid w:val="00220C16"/>
    <w:rsid w:val="00230F2A"/>
    <w:rsid w:val="00233BF0"/>
    <w:rsid w:val="00235411"/>
    <w:rsid w:val="00236A9B"/>
    <w:rsid w:val="002458EB"/>
    <w:rsid w:val="002469CB"/>
    <w:rsid w:val="0025229D"/>
    <w:rsid w:val="00264944"/>
    <w:rsid w:val="00272B90"/>
    <w:rsid w:val="00274600"/>
    <w:rsid w:val="00275366"/>
    <w:rsid w:val="00281A4A"/>
    <w:rsid w:val="00282C83"/>
    <w:rsid w:val="00284A33"/>
    <w:rsid w:val="00284CEA"/>
    <w:rsid w:val="00290A5B"/>
    <w:rsid w:val="00291A93"/>
    <w:rsid w:val="002922C7"/>
    <w:rsid w:val="00294C5F"/>
    <w:rsid w:val="002968CD"/>
    <w:rsid w:val="002974F8"/>
    <w:rsid w:val="002A2623"/>
    <w:rsid w:val="002A3794"/>
    <w:rsid w:val="002A5C74"/>
    <w:rsid w:val="002A62E3"/>
    <w:rsid w:val="002B2ED6"/>
    <w:rsid w:val="002B47A1"/>
    <w:rsid w:val="002B7F0B"/>
    <w:rsid w:val="002C54E5"/>
    <w:rsid w:val="002D1D63"/>
    <w:rsid w:val="002D4A23"/>
    <w:rsid w:val="002F17C5"/>
    <w:rsid w:val="002F4CEC"/>
    <w:rsid w:val="002F73FB"/>
    <w:rsid w:val="003066A9"/>
    <w:rsid w:val="00312116"/>
    <w:rsid w:val="0031440F"/>
    <w:rsid w:val="00316298"/>
    <w:rsid w:val="00323F89"/>
    <w:rsid w:val="00332D68"/>
    <w:rsid w:val="00334EC9"/>
    <w:rsid w:val="00342644"/>
    <w:rsid w:val="00346957"/>
    <w:rsid w:val="003640E1"/>
    <w:rsid w:val="00365A9E"/>
    <w:rsid w:val="0036627F"/>
    <w:rsid w:val="0037067B"/>
    <w:rsid w:val="00376FCD"/>
    <w:rsid w:val="00380CBF"/>
    <w:rsid w:val="00381F12"/>
    <w:rsid w:val="0038730F"/>
    <w:rsid w:val="003918CA"/>
    <w:rsid w:val="00396278"/>
    <w:rsid w:val="00397935"/>
    <w:rsid w:val="003A25F1"/>
    <w:rsid w:val="003A3D1B"/>
    <w:rsid w:val="003A407C"/>
    <w:rsid w:val="003A692F"/>
    <w:rsid w:val="003A7BA8"/>
    <w:rsid w:val="003B41EF"/>
    <w:rsid w:val="003D0077"/>
    <w:rsid w:val="003D3940"/>
    <w:rsid w:val="003D586D"/>
    <w:rsid w:val="003E5B15"/>
    <w:rsid w:val="003E6F58"/>
    <w:rsid w:val="003E75DB"/>
    <w:rsid w:val="003F03B5"/>
    <w:rsid w:val="003F1B2E"/>
    <w:rsid w:val="003F341A"/>
    <w:rsid w:val="003F423F"/>
    <w:rsid w:val="003F4845"/>
    <w:rsid w:val="003F4942"/>
    <w:rsid w:val="003F72BF"/>
    <w:rsid w:val="003F7745"/>
    <w:rsid w:val="003F79CE"/>
    <w:rsid w:val="00401B46"/>
    <w:rsid w:val="00406A4C"/>
    <w:rsid w:val="00407B33"/>
    <w:rsid w:val="0041349D"/>
    <w:rsid w:val="004155EC"/>
    <w:rsid w:val="00416F7E"/>
    <w:rsid w:val="00422D6F"/>
    <w:rsid w:val="0042325D"/>
    <w:rsid w:val="00423630"/>
    <w:rsid w:val="00425F68"/>
    <w:rsid w:val="00431483"/>
    <w:rsid w:val="00433990"/>
    <w:rsid w:val="004403B0"/>
    <w:rsid w:val="00441D10"/>
    <w:rsid w:val="00443740"/>
    <w:rsid w:val="00450454"/>
    <w:rsid w:val="00453545"/>
    <w:rsid w:val="004573E5"/>
    <w:rsid w:val="00475161"/>
    <w:rsid w:val="004877B5"/>
    <w:rsid w:val="00492989"/>
    <w:rsid w:val="004A5D6B"/>
    <w:rsid w:val="004B1A0E"/>
    <w:rsid w:val="004B3D49"/>
    <w:rsid w:val="004B5A14"/>
    <w:rsid w:val="004B5BF1"/>
    <w:rsid w:val="004D3D81"/>
    <w:rsid w:val="004E0468"/>
    <w:rsid w:val="004E2763"/>
    <w:rsid w:val="004E27AA"/>
    <w:rsid w:val="004F5888"/>
    <w:rsid w:val="00500874"/>
    <w:rsid w:val="00500E06"/>
    <w:rsid w:val="00511B68"/>
    <w:rsid w:val="005219C9"/>
    <w:rsid w:val="00535229"/>
    <w:rsid w:val="00542C43"/>
    <w:rsid w:val="005437E8"/>
    <w:rsid w:val="00550F1C"/>
    <w:rsid w:val="00551036"/>
    <w:rsid w:val="00552D7A"/>
    <w:rsid w:val="0056461C"/>
    <w:rsid w:val="00566866"/>
    <w:rsid w:val="00566DA5"/>
    <w:rsid w:val="0058634B"/>
    <w:rsid w:val="005930AB"/>
    <w:rsid w:val="005930D2"/>
    <w:rsid w:val="00593E06"/>
    <w:rsid w:val="0059661F"/>
    <w:rsid w:val="005A29FC"/>
    <w:rsid w:val="005A45CB"/>
    <w:rsid w:val="005A704E"/>
    <w:rsid w:val="005B67C6"/>
    <w:rsid w:val="005C0893"/>
    <w:rsid w:val="005C0FDF"/>
    <w:rsid w:val="005C4722"/>
    <w:rsid w:val="005C6448"/>
    <w:rsid w:val="005D0886"/>
    <w:rsid w:val="005D08FF"/>
    <w:rsid w:val="005D2485"/>
    <w:rsid w:val="005D4FA5"/>
    <w:rsid w:val="005E3C4E"/>
    <w:rsid w:val="005E7102"/>
    <w:rsid w:val="005F556F"/>
    <w:rsid w:val="00612907"/>
    <w:rsid w:val="00616654"/>
    <w:rsid w:val="00623552"/>
    <w:rsid w:val="00625AC4"/>
    <w:rsid w:val="00627A61"/>
    <w:rsid w:val="00630D77"/>
    <w:rsid w:val="00632119"/>
    <w:rsid w:val="00633C06"/>
    <w:rsid w:val="00641579"/>
    <w:rsid w:val="0064569E"/>
    <w:rsid w:val="006557FB"/>
    <w:rsid w:val="00655C5F"/>
    <w:rsid w:val="0065641E"/>
    <w:rsid w:val="0066410C"/>
    <w:rsid w:val="00670E44"/>
    <w:rsid w:val="00673DA5"/>
    <w:rsid w:val="0067431A"/>
    <w:rsid w:val="00677382"/>
    <w:rsid w:val="00683C30"/>
    <w:rsid w:val="00690241"/>
    <w:rsid w:val="00693489"/>
    <w:rsid w:val="00693A97"/>
    <w:rsid w:val="00696904"/>
    <w:rsid w:val="00696DB6"/>
    <w:rsid w:val="006A0212"/>
    <w:rsid w:val="006A2D76"/>
    <w:rsid w:val="006A4AD1"/>
    <w:rsid w:val="006B3702"/>
    <w:rsid w:val="006B5E2D"/>
    <w:rsid w:val="006C0E38"/>
    <w:rsid w:val="006C3957"/>
    <w:rsid w:val="006C64BB"/>
    <w:rsid w:val="006C749F"/>
    <w:rsid w:val="006D2246"/>
    <w:rsid w:val="006D3A45"/>
    <w:rsid w:val="006D417C"/>
    <w:rsid w:val="006E5B7D"/>
    <w:rsid w:val="006F4F37"/>
    <w:rsid w:val="006F76BF"/>
    <w:rsid w:val="0070312E"/>
    <w:rsid w:val="00704290"/>
    <w:rsid w:val="00712E9C"/>
    <w:rsid w:val="0071665C"/>
    <w:rsid w:val="00722161"/>
    <w:rsid w:val="007312B6"/>
    <w:rsid w:val="00731FA6"/>
    <w:rsid w:val="007379B3"/>
    <w:rsid w:val="0074558C"/>
    <w:rsid w:val="0075002D"/>
    <w:rsid w:val="007508DE"/>
    <w:rsid w:val="00750CC0"/>
    <w:rsid w:val="00750F38"/>
    <w:rsid w:val="007525BF"/>
    <w:rsid w:val="00752BBF"/>
    <w:rsid w:val="00762197"/>
    <w:rsid w:val="00764516"/>
    <w:rsid w:val="007741A7"/>
    <w:rsid w:val="0077525D"/>
    <w:rsid w:val="007752DC"/>
    <w:rsid w:val="00777283"/>
    <w:rsid w:val="00781A09"/>
    <w:rsid w:val="0078425B"/>
    <w:rsid w:val="00784971"/>
    <w:rsid w:val="00784D17"/>
    <w:rsid w:val="007905E5"/>
    <w:rsid w:val="007A16F4"/>
    <w:rsid w:val="007A17C5"/>
    <w:rsid w:val="007A2473"/>
    <w:rsid w:val="007A379C"/>
    <w:rsid w:val="007B3495"/>
    <w:rsid w:val="007B4E2F"/>
    <w:rsid w:val="007B6EEA"/>
    <w:rsid w:val="007B7F64"/>
    <w:rsid w:val="007C2C97"/>
    <w:rsid w:val="007D2562"/>
    <w:rsid w:val="007E7A17"/>
    <w:rsid w:val="007F2570"/>
    <w:rsid w:val="007F7B6D"/>
    <w:rsid w:val="00800DE5"/>
    <w:rsid w:val="00800EE9"/>
    <w:rsid w:val="008025BA"/>
    <w:rsid w:val="008042EC"/>
    <w:rsid w:val="008051BF"/>
    <w:rsid w:val="00805BEE"/>
    <w:rsid w:val="00810240"/>
    <w:rsid w:val="008104E4"/>
    <w:rsid w:val="008125B7"/>
    <w:rsid w:val="0081367F"/>
    <w:rsid w:val="008209D9"/>
    <w:rsid w:val="008330BE"/>
    <w:rsid w:val="0085569D"/>
    <w:rsid w:val="00872F5B"/>
    <w:rsid w:val="00873F54"/>
    <w:rsid w:val="008760A6"/>
    <w:rsid w:val="00876853"/>
    <w:rsid w:val="00877394"/>
    <w:rsid w:val="00885D6B"/>
    <w:rsid w:val="00891DC1"/>
    <w:rsid w:val="0089634C"/>
    <w:rsid w:val="008A0D80"/>
    <w:rsid w:val="008A2969"/>
    <w:rsid w:val="008A5104"/>
    <w:rsid w:val="008A5203"/>
    <w:rsid w:val="008A78A1"/>
    <w:rsid w:val="008B1885"/>
    <w:rsid w:val="008C3886"/>
    <w:rsid w:val="008C39C3"/>
    <w:rsid w:val="008C434C"/>
    <w:rsid w:val="008C452D"/>
    <w:rsid w:val="008C74CF"/>
    <w:rsid w:val="008D2514"/>
    <w:rsid w:val="008D3179"/>
    <w:rsid w:val="008D6393"/>
    <w:rsid w:val="008E527A"/>
    <w:rsid w:val="008F3FE0"/>
    <w:rsid w:val="008F501F"/>
    <w:rsid w:val="008F5EB5"/>
    <w:rsid w:val="009010AF"/>
    <w:rsid w:val="00901686"/>
    <w:rsid w:val="009017DF"/>
    <w:rsid w:val="00912B52"/>
    <w:rsid w:val="00913FBE"/>
    <w:rsid w:val="00914FC2"/>
    <w:rsid w:val="00915B86"/>
    <w:rsid w:val="00920B28"/>
    <w:rsid w:val="00923B39"/>
    <w:rsid w:val="00925062"/>
    <w:rsid w:val="009256ED"/>
    <w:rsid w:val="00927571"/>
    <w:rsid w:val="00931308"/>
    <w:rsid w:val="00932C19"/>
    <w:rsid w:val="009337FD"/>
    <w:rsid w:val="00936312"/>
    <w:rsid w:val="009517FA"/>
    <w:rsid w:val="00961A9A"/>
    <w:rsid w:val="00962768"/>
    <w:rsid w:val="00967A23"/>
    <w:rsid w:val="009727B0"/>
    <w:rsid w:val="00973975"/>
    <w:rsid w:val="00973E7A"/>
    <w:rsid w:val="009766D8"/>
    <w:rsid w:val="009824B7"/>
    <w:rsid w:val="009A35D5"/>
    <w:rsid w:val="009A7CC2"/>
    <w:rsid w:val="009B1864"/>
    <w:rsid w:val="009B2834"/>
    <w:rsid w:val="009B3424"/>
    <w:rsid w:val="009B3954"/>
    <w:rsid w:val="009B3EFE"/>
    <w:rsid w:val="009C29D8"/>
    <w:rsid w:val="009C3D9D"/>
    <w:rsid w:val="009C6905"/>
    <w:rsid w:val="009C6C95"/>
    <w:rsid w:val="009D19F6"/>
    <w:rsid w:val="009E0087"/>
    <w:rsid w:val="009E3F72"/>
    <w:rsid w:val="009F1818"/>
    <w:rsid w:val="009F2CA4"/>
    <w:rsid w:val="009F364A"/>
    <w:rsid w:val="009F499D"/>
    <w:rsid w:val="009F6E2D"/>
    <w:rsid w:val="009F7DD8"/>
    <w:rsid w:val="00A04C9B"/>
    <w:rsid w:val="00A11185"/>
    <w:rsid w:val="00A25960"/>
    <w:rsid w:val="00A26555"/>
    <w:rsid w:val="00A30EEE"/>
    <w:rsid w:val="00A32CCB"/>
    <w:rsid w:val="00A34EA4"/>
    <w:rsid w:val="00A41B06"/>
    <w:rsid w:val="00A42AC8"/>
    <w:rsid w:val="00A45C2C"/>
    <w:rsid w:val="00A461D4"/>
    <w:rsid w:val="00A54840"/>
    <w:rsid w:val="00A567A1"/>
    <w:rsid w:val="00A60D04"/>
    <w:rsid w:val="00A62E1B"/>
    <w:rsid w:val="00A64841"/>
    <w:rsid w:val="00A64ABD"/>
    <w:rsid w:val="00A6500A"/>
    <w:rsid w:val="00A81112"/>
    <w:rsid w:val="00A83932"/>
    <w:rsid w:val="00A85A18"/>
    <w:rsid w:val="00A86266"/>
    <w:rsid w:val="00A97426"/>
    <w:rsid w:val="00AA69A5"/>
    <w:rsid w:val="00AB1D0B"/>
    <w:rsid w:val="00AC12E6"/>
    <w:rsid w:val="00AC2659"/>
    <w:rsid w:val="00AC459D"/>
    <w:rsid w:val="00AC6D35"/>
    <w:rsid w:val="00AD0339"/>
    <w:rsid w:val="00AD4AEE"/>
    <w:rsid w:val="00AD5EB5"/>
    <w:rsid w:val="00AD6237"/>
    <w:rsid w:val="00AD73FD"/>
    <w:rsid w:val="00AE2473"/>
    <w:rsid w:val="00AE33D7"/>
    <w:rsid w:val="00AF7477"/>
    <w:rsid w:val="00AF78B1"/>
    <w:rsid w:val="00B031D4"/>
    <w:rsid w:val="00B05159"/>
    <w:rsid w:val="00B10A67"/>
    <w:rsid w:val="00B14425"/>
    <w:rsid w:val="00B20B3B"/>
    <w:rsid w:val="00B2728C"/>
    <w:rsid w:val="00B2771F"/>
    <w:rsid w:val="00B30167"/>
    <w:rsid w:val="00B301EE"/>
    <w:rsid w:val="00B32A51"/>
    <w:rsid w:val="00B36397"/>
    <w:rsid w:val="00B374D6"/>
    <w:rsid w:val="00B434FA"/>
    <w:rsid w:val="00B55DCF"/>
    <w:rsid w:val="00B5644B"/>
    <w:rsid w:val="00B60608"/>
    <w:rsid w:val="00B618C8"/>
    <w:rsid w:val="00B62902"/>
    <w:rsid w:val="00B67392"/>
    <w:rsid w:val="00B7038F"/>
    <w:rsid w:val="00B76F95"/>
    <w:rsid w:val="00B77485"/>
    <w:rsid w:val="00B825EC"/>
    <w:rsid w:val="00B82F57"/>
    <w:rsid w:val="00B8326C"/>
    <w:rsid w:val="00B83886"/>
    <w:rsid w:val="00B84A12"/>
    <w:rsid w:val="00B873D7"/>
    <w:rsid w:val="00B87BFF"/>
    <w:rsid w:val="00B91DA9"/>
    <w:rsid w:val="00B95225"/>
    <w:rsid w:val="00B95324"/>
    <w:rsid w:val="00B95CD6"/>
    <w:rsid w:val="00BA6A59"/>
    <w:rsid w:val="00BA7900"/>
    <w:rsid w:val="00BB46CE"/>
    <w:rsid w:val="00BB6CD0"/>
    <w:rsid w:val="00BD0035"/>
    <w:rsid w:val="00BD260A"/>
    <w:rsid w:val="00BD3F15"/>
    <w:rsid w:val="00BD709A"/>
    <w:rsid w:val="00BF125A"/>
    <w:rsid w:val="00BF16FD"/>
    <w:rsid w:val="00BF46A3"/>
    <w:rsid w:val="00BF58E7"/>
    <w:rsid w:val="00C06B36"/>
    <w:rsid w:val="00C1237C"/>
    <w:rsid w:val="00C13484"/>
    <w:rsid w:val="00C229E0"/>
    <w:rsid w:val="00C22E28"/>
    <w:rsid w:val="00C23427"/>
    <w:rsid w:val="00C33F57"/>
    <w:rsid w:val="00C40915"/>
    <w:rsid w:val="00C41100"/>
    <w:rsid w:val="00C50A79"/>
    <w:rsid w:val="00C5298A"/>
    <w:rsid w:val="00C6107E"/>
    <w:rsid w:val="00C63234"/>
    <w:rsid w:val="00C64834"/>
    <w:rsid w:val="00C658E8"/>
    <w:rsid w:val="00C70440"/>
    <w:rsid w:val="00C778AB"/>
    <w:rsid w:val="00C821FC"/>
    <w:rsid w:val="00C86E2B"/>
    <w:rsid w:val="00C87352"/>
    <w:rsid w:val="00C91915"/>
    <w:rsid w:val="00C93604"/>
    <w:rsid w:val="00C94E39"/>
    <w:rsid w:val="00CA1F6B"/>
    <w:rsid w:val="00CA43EC"/>
    <w:rsid w:val="00CA68FD"/>
    <w:rsid w:val="00CB1C2B"/>
    <w:rsid w:val="00CB4163"/>
    <w:rsid w:val="00CC2A80"/>
    <w:rsid w:val="00CC5F6E"/>
    <w:rsid w:val="00CC6776"/>
    <w:rsid w:val="00CD1161"/>
    <w:rsid w:val="00CD4B62"/>
    <w:rsid w:val="00CE4B55"/>
    <w:rsid w:val="00CF6F69"/>
    <w:rsid w:val="00D00BB9"/>
    <w:rsid w:val="00D03215"/>
    <w:rsid w:val="00D05BAA"/>
    <w:rsid w:val="00D1453F"/>
    <w:rsid w:val="00D2584E"/>
    <w:rsid w:val="00D33811"/>
    <w:rsid w:val="00D37633"/>
    <w:rsid w:val="00D40E60"/>
    <w:rsid w:val="00D47284"/>
    <w:rsid w:val="00D55EFD"/>
    <w:rsid w:val="00D60828"/>
    <w:rsid w:val="00D67B41"/>
    <w:rsid w:val="00D7594C"/>
    <w:rsid w:val="00D838EF"/>
    <w:rsid w:val="00D83E34"/>
    <w:rsid w:val="00D85BB3"/>
    <w:rsid w:val="00D86002"/>
    <w:rsid w:val="00D91B99"/>
    <w:rsid w:val="00DA1577"/>
    <w:rsid w:val="00DA3F33"/>
    <w:rsid w:val="00DA4B04"/>
    <w:rsid w:val="00DB0319"/>
    <w:rsid w:val="00DB03FA"/>
    <w:rsid w:val="00DB4D7B"/>
    <w:rsid w:val="00DC1B0B"/>
    <w:rsid w:val="00DD2057"/>
    <w:rsid w:val="00DD3922"/>
    <w:rsid w:val="00DD637D"/>
    <w:rsid w:val="00DD6C59"/>
    <w:rsid w:val="00DD756E"/>
    <w:rsid w:val="00DE2937"/>
    <w:rsid w:val="00DE6998"/>
    <w:rsid w:val="00DF1B3C"/>
    <w:rsid w:val="00DF2111"/>
    <w:rsid w:val="00DF3F56"/>
    <w:rsid w:val="00DF4D00"/>
    <w:rsid w:val="00DF516B"/>
    <w:rsid w:val="00DF5491"/>
    <w:rsid w:val="00E02922"/>
    <w:rsid w:val="00E100D8"/>
    <w:rsid w:val="00E12CB2"/>
    <w:rsid w:val="00E1407F"/>
    <w:rsid w:val="00E2538C"/>
    <w:rsid w:val="00E347E0"/>
    <w:rsid w:val="00E35BF7"/>
    <w:rsid w:val="00E40CFB"/>
    <w:rsid w:val="00E45324"/>
    <w:rsid w:val="00E45A82"/>
    <w:rsid w:val="00E4742A"/>
    <w:rsid w:val="00E60454"/>
    <w:rsid w:val="00E61978"/>
    <w:rsid w:val="00E6768F"/>
    <w:rsid w:val="00E71E61"/>
    <w:rsid w:val="00E75873"/>
    <w:rsid w:val="00E92721"/>
    <w:rsid w:val="00E96348"/>
    <w:rsid w:val="00EA0D54"/>
    <w:rsid w:val="00EA3BF1"/>
    <w:rsid w:val="00EC00E6"/>
    <w:rsid w:val="00EC20BA"/>
    <w:rsid w:val="00EC58C2"/>
    <w:rsid w:val="00EC688D"/>
    <w:rsid w:val="00EC6F06"/>
    <w:rsid w:val="00EC70BD"/>
    <w:rsid w:val="00ED2125"/>
    <w:rsid w:val="00ED39E2"/>
    <w:rsid w:val="00ED78B5"/>
    <w:rsid w:val="00EE1799"/>
    <w:rsid w:val="00EE2109"/>
    <w:rsid w:val="00EE5CDD"/>
    <w:rsid w:val="00EE679B"/>
    <w:rsid w:val="00EF23A7"/>
    <w:rsid w:val="00EF2BD4"/>
    <w:rsid w:val="00EF5745"/>
    <w:rsid w:val="00F05324"/>
    <w:rsid w:val="00F07EA3"/>
    <w:rsid w:val="00F119E5"/>
    <w:rsid w:val="00F13031"/>
    <w:rsid w:val="00F14BD7"/>
    <w:rsid w:val="00F150BF"/>
    <w:rsid w:val="00F1590A"/>
    <w:rsid w:val="00F16E73"/>
    <w:rsid w:val="00F20F78"/>
    <w:rsid w:val="00F25F67"/>
    <w:rsid w:val="00F27B05"/>
    <w:rsid w:val="00F32710"/>
    <w:rsid w:val="00F415A6"/>
    <w:rsid w:val="00F4311D"/>
    <w:rsid w:val="00F45E21"/>
    <w:rsid w:val="00F51D82"/>
    <w:rsid w:val="00F52F28"/>
    <w:rsid w:val="00F53B42"/>
    <w:rsid w:val="00F55312"/>
    <w:rsid w:val="00F5544D"/>
    <w:rsid w:val="00F57E29"/>
    <w:rsid w:val="00F61E21"/>
    <w:rsid w:val="00F6338E"/>
    <w:rsid w:val="00F64246"/>
    <w:rsid w:val="00F67496"/>
    <w:rsid w:val="00F705C5"/>
    <w:rsid w:val="00F7331C"/>
    <w:rsid w:val="00F8315B"/>
    <w:rsid w:val="00F9427B"/>
    <w:rsid w:val="00F95F91"/>
    <w:rsid w:val="00FA52E7"/>
    <w:rsid w:val="00FB0337"/>
    <w:rsid w:val="00FB047E"/>
    <w:rsid w:val="00FB7787"/>
    <w:rsid w:val="00FC3AD0"/>
    <w:rsid w:val="00FC4178"/>
    <w:rsid w:val="00FC5D6F"/>
    <w:rsid w:val="00FC6918"/>
    <w:rsid w:val="00FC7EB7"/>
    <w:rsid w:val="00FD0725"/>
    <w:rsid w:val="00FD258E"/>
    <w:rsid w:val="00FD321B"/>
    <w:rsid w:val="00FF0B26"/>
    <w:rsid w:val="00FF10D9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uiPriority w:val="99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3918CA"/>
    <w:pPr>
      <w:spacing w:after="0" w:line="240" w:lineRule="auto"/>
    </w:pPr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0A3E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E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569D"/>
  </w:style>
  <w:style w:type="character" w:styleId="ac">
    <w:name w:val="Emphasis"/>
    <w:basedOn w:val="a0"/>
    <w:uiPriority w:val="20"/>
    <w:qFormat/>
    <w:rsid w:val="0085569D"/>
    <w:rPr>
      <w:i/>
      <w:iCs/>
    </w:rPr>
  </w:style>
  <w:style w:type="character" w:styleId="ad">
    <w:name w:val="Hyperlink"/>
    <w:basedOn w:val="a0"/>
    <w:uiPriority w:val="99"/>
    <w:unhideWhenUsed/>
    <w:rsid w:val="00C40915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9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uiPriority w:val="99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3918CA"/>
    <w:pPr>
      <w:spacing w:after="0" w:line="240" w:lineRule="auto"/>
    </w:pPr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0A3E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E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569D"/>
  </w:style>
  <w:style w:type="character" w:styleId="ac">
    <w:name w:val="Emphasis"/>
    <w:basedOn w:val="a0"/>
    <w:uiPriority w:val="20"/>
    <w:qFormat/>
    <w:rsid w:val="0085569D"/>
    <w:rPr>
      <w:i/>
      <w:iCs/>
    </w:rPr>
  </w:style>
  <w:style w:type="character" w:styleId="ad">
    <w:name w:val="Hyperlink"/>
    <w:basedOn w:val="a0"/>
    <w:uiPriority w:val="99"/>
    <w:unhideWhenUsed/>
    <w:rsid w:val="00C40915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9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1F44D042DCF11744AC3E8690E6DABE5D66475A9DE452E8A3DBE1E7CD3CA93CF64C1AFA735E5579BC46F6EBB7g819J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количества возбужденных дел об административных правонарушениях в период с 2019 по 2024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242</c:v>
                </c:pt>
                <c:pt idx="1">
                  <c:v>128</c:v>
                </c:pt>
                <c:pt idx="2">
                  <c:v>356</c:v>
                </c:pt>
                <c:pt idx="3">
                  <c:v>11</c:v>
                </c:pt>
                <c:pt idx="4">
                  <c:v>32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FA-2149-BCA6-B9A807B9E1F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3522816"/>
        <c:axId val="160157056"/>
      </c:barChart>
      <c:catAx>
        <c:axId val="1435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57056"/>
        <c:crosses val="autoZero"/>
        <c:auto val="1"/>
        <c:lblAlgn val="ctr"/>
        <c:lblOffset val="100"/>
        <c:noMultiLvlLbl val="0"/>
      </c:catAx>
      <c:valAx>
        <c:axId val="16015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52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443A-EDA1-47D1-99C8-9719CCE9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21</Pages>
  <Words>7383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Ирина Дмитриевна</dc:creator>
  <cp:keywords/>
  <dc:description/>
  <cp:lastModifiedBy>Пользователь</cp:lastModifiedBy>
  <cp:revision>100</cp:revision>
  <cp:lastPrinted>2025-02-27T06:58:00Z</cp:lastPrinted>
  <dcterms:created xsi:type="dcterms:W3CDTF">2024-01-18T13:30:00Z</dcterms:created>
  <dcterms:modified xsi:type="dcterms:W3CDTF">2025-02-28T07:49:00Z</dcterms:modified>
</cp:coreProperties>
</file>