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4190E" w14:textId="198BEEED" w:rsidR="006F0002" w:rsidRPr="00FF6964" w:rsidRDefault="00B1687A" w:rsidP="00FF6964">
      <w:pPr>
        <w:keepNext/>
        <w:keepLines/>
        <w:widowControl w:val="0"/>
        <w:spacing w:after="420"/>
        <w:contextualSpacing/>
        <w:jc w:val="center"/>
        <w:outlineLvl w:val="0"/>
        <w:rPr>
          <w:rFonts w:cs="Times New Roman"/>
          <w:szCs w:val="28"/>
        </w:rPr>
      </w:pPr>
      <w:bookmarkStart w:id="0" w:name="bookmark21"/>
      <w:r w:rsidRPr="00FF6964">
        <w:rPr>
          <w:rFonts w:eastAsia="Times New Roman" w:cs="Times New Roman"/>
          <w:b/>
          <w:bCs/>
          <w:color w:val="000000"/>
          <w:szCs w:val="28"/>
          <w:lang w:eastAsia="ru-RU"/>
        </w:rPr>
        <w:t>АЛГОРИТМ ОТКРЫТИЯ ЧАСТНОГО ДЕТСКОГО САДА</w:t>
      </w:r>
      <w:r w:rsidR="00934648" w:rsidRPr="00FF6964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bookmarkEnd w:id="0"/>
    </w:p>
    <w:p w14:paraId="6526DC14" w14:textId="700867AF" w:rsidR="006F0002" w:rsidRPr="00FF6964" w:rsidRDefault="00FF6964" w:rsidP="00FF6964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В целях </w:t>
      </w:r>
      <w:r w:rsidR="006F0002" w:rsidRPr="00FF6964">
        <w:rPr>
          <w:rFonts w:eastAsia="Times New Roman" w:cs="Times New Roman"/>
          <w:szCs w:val="28"/>
          <w:lang w:eastAsia="ru-RU"/>
        </w:rPr>
        <w:t>открыт</w:t>
      </w:r>
      <w:r w:rsidRPr="00FF6964">
        <w:rPr>
          <w:rFonts w:eastAsia="Times New Roman" w:cs="Times New Roman"/>
          <w:szCs w:val="28"/>
          <w:lang w:eastAsia="ru-RU"/>
        </w:rPr>
        <w:t>ия</w:t>
      </w:r>
      <w:r w:rsidR="006F0002" w:rsidRPr="00FF6964">
        <w:rPr>
          <w:rFonts w:eastAsia="Times New Roman" w:cs="Times New Roman"/>
          <w:szCs w:val="28"/>
          <w:lang w:eastAsia="ru-RU"/>
        </w:rPr>
        <w:t xml:space="preserve"> частн</w:t>
      </w:r>
      <w:r w:rsidRPr="00FF6964">
        <w:rPr>
          <w:rFonts w:eastAsia="Times New Roman" w:cs="Times New Roman"/>
          <w:szCs w:val="28"/>
          <w:lang w:eastAsia="ru-RU"/>
        </w:rPr>
        <w:t>ого</w:t>
      </w:r>
      <w:r w:rsidR="006F0002" w:rsidRPr="00FF6964">
        <w:rPr>
          <w:rFonts w:eastAsia="Times New Roman" w:cs="Times New Roman"/>
          <w:szCs w:val="28"/>
          <w:lang w:eastAsia="ru-RU"/>
        </w:rPr>
        <w:t xml:space="preserve"> детск</w:t>
      </w:r>
      <w:r w:rsidRPr="00FF6964">
        <w:rPr>
          <w:rFonts w:eastAsia="Times New Roman" w:cs="Times New Roman"/>
          <w:szCs w:val="28"/>
          <w:lang w:eastAsia="ru-RU"/>
        </w:rPr>
        <w:t>ого</w:t>
      </w:r>
      <w:r w:rsidR="006F0002" w:rsidRPr="00FF6964">
        <w:rPr>
          <w:rFonts w:eastAsia="Times New Roman" w:cs="Times New Roman"/>
          <w:szCs w:val="28"/>
          <w:lang w:eastAsia="ru-RU"/>
        </w:rPr>
        <w:t xml:space="preserve"> сад</w:t>
      </w:r>
      <w:r w:rsidRPr="00FF6964">
        <w:rPr>
          <w:rFonts w:eastAsia="Times New Roman" w:cs="Times New Roman"/>
          <w:szCs w:val="28"/>
          <w:lang w:eastAsia="ru-RU"/>
        </w:rPr>
        <w:t>а</w:t>
      </w:r>
      <w:r w:rsidR="006F0002" w:rsidRPr="00FF6964">
        <w:rPr>
          <w:rFonts w:eastAsia="Times New Roman" w:cs="Times New Roman"/>
          <w:szCs w:val="28"/>
          <w:lang w:eastAsia="ru-RU"/>
        </w:rPr>
        <w:t xml:space="preserve"> </w:t>
      </w:r>
      <w:r w:rsidRPr="00FF6964">
        <w:rPr>
          <w:rFonts w:eastAsia="Times New Roman" w:cs="Times New Roman"/>
          <w:szCs w:val="28"/>
          <w:lang w:eastAsia="ru-RU"/>
        </w:rPr>
        <w:t>необходимо</w:t>
      </w:r>
      <w:r w:rsidR="006F0002" w:rsidRPr="00FF6964">
        <w:rPr>
          <w:rFonts w:eastAsia="Times New Roman" w:cs="Times New Roman"/>
          <w:szCs w:val="28"/>
          <w:lang w:eastAsia="ru-RU"/>
        </w:rPr>
        <w:t xml:space="preserve"> определить организационно-правовую форму будущей организации, пройти государственную регистрацию, подобрать помещение и персонал, разработать образовательную программу и получить лицензию на образовательную деятельность. При этом следует соблюдать установленные нормативными актами требования к размещению здания, территории детского сада, помещениям и мебели, количеству детей.</w:t>
      </w:r>
    </w:p>
    <w:p w14:paraId="0D41A897" w14:textId="2C57D2BF" w:rsidR="006F0002" w:rsidRPr="00FF6964" w:rsidRDefault="00FF6964" w:rsidP="00FF6964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bCs/>
          <w:szCs w:val="28"/>
          <w:lang w:eastAsia="ru-RU"/>
        </w:rPr>
        <w:t>В связи с тем, что в</w:t>
      </w:r>
      <w:r w:rsidR="006F0002" w:rsidRPr="00FF6964">
        <w:rPr>
          <w:rFonts w:eastAsia="Times New Roman" w:cs="Times New Roman"/>
          <w:bCs/>
          <w:szCs w:val="28"/>
          <w:lang w:eastAsia="ru-RU"/>
        </w:rPr>
        <w:t xml:space="preserve"> детских</w:t>
      </w:r>
      <w:r w:rsidR="006F0002" w:rsidRPr="00FF6964">
        <w:rPr>
          <w:rFonts w:eastAsia="Times New Roman" w:cs="Times New Roman"/>
          <w:szCs w:val="28"/>
          <w:lang w:eastAsia="ru-RU"/>
        </w:rPr>
        <w:t xml:space="preserve"> садах оказывают услуги по основным образовательным программам дошкольного образования (</w:t>
      </w:r>
      <w:hyperlink r:id="rId5">
        <w:r w:rsidR="006F0002" w:rsidRPr="00FF6964">
          <w:rPr>
            <w:rFonts w:eastAsia="Times New Roman" w:cs="Times New Roman"/>
            <w:szCs w:val="28"/>
            <w:lang w:eastAsia="ru-RU"/>
          </w:rPr>
          <w:t>п. 1 ч. 3 ст. 12</w:t>
        </w:r>
      </w:hyperlink>
      <w:r w:rsidR="006F0002" w:rsidRPr="00FF6964">
        <w:rPr>
          <w:rFonts w:eastAsia="Times New Roman" w:cs="Times New Roman"/>
          <w:szCs w:val="28"/>
          <w:lang w:eastAsia="ru-RU"/>
        </w:rPr>
        <w:t xml:space="preserve"> </w:t>
      </w:r>
      <w:r w:rsidRPr="00FF6964">
        <w:rPr>
          <w:rFonts w:eastAsia="Times New Roman" w:cs="Times New Roman"/>
          <w:szCs w:val="28"/>
          <w:lang w:eastAsia="ru-RU"/>
        </w:rPr>
        <w:t>З</w:t>
      </w:r>
      <w:r w:rsidR="006F0002" w:rsidRPr="00FF6964">
        <w:rPr>
          <w:rFonts w:eastAsia="Times New Roman" w:cs="Times New Roman"/>
          <w:szCs w:val="28"/>
          <w:lang w:eastAsia="ru-RU"/>
        </w:rPr>
        <w:t xml:space="preserve">акона </w:t>
      </w:r>
      <w:r w:rsidRPr="00FF6964">
        <w:rPr>
          <w:rFonts w:eastAsia="Times New Roman" w:cs="Times New Roman"/>
          <w:szCs w:val="28"/>
          <w:lang w:eastAsia="ru-RU"/>
        </w:rPr>
        <w:t>о</w:t>
      </w:r>
      <w:r w:rsidR="006F0002" w:rsidRPr="00FF6964">
        <w:rPr>
          <w:rFonts w:eastAsia="Times New Roman" w:cs="Times New Roman"/>
          <w:szCs w:val="28"/>
          <w:lang w:eastAsia="ru-RU"/>
        </w:rPr>
        <w:t>б образовании)</w:t>
      </w:r>
      <w:r w:rsidRPr="00FF6964">
        <w:rPr>
          <w:rFonts w:eastAsia="Times New Roman" w:cs="Times New Roman"/>
          <w:szCs w:val="28"/>
          <w:lang w:eastAsia="ru-RU"/>
        </w:rPr>
        <w:t xml:space="preserve">, </w:t>
      </w:r>
      <w:r w:rsidR="006F0002" w:rsidRPr="00FF6964">
        <w:rPr>
          <w:rFonts w:eastAsia="Times New Roman" w:cs="Times New Roman"/>
          <w:szCs w:val="28"/>
          <w:lang w:eastAsia="ru-RU"/>
        </w:rPr>
        <w:t>к деятельности детских садов предъявляется ряд специальных требований.</w:t>
      </w:r>
    </w:p>
    <w:p w14:paraId="2AED700A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Частный детский сад может открыть (</w:t>
      </w:r>
      <w:hyperlink r:id="rId6">
        <w:r w:rsidRPr="00FF6964">
          <w:rPr>
            <w:rFonts w:eastAsia="Times New Roman" w:cs="Times New Roman"/>
            <w:szCs w:val="28"/>
            <w:lang w:eastAsia="ru-RU"/>
          </w:rPr>
          <w:t>ч. 7 ст. 22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Закона об образовании):</w:t>
      </w:r>
    </w:p>
    <w:p w14:paraId="71EFF889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гражданин (физическое лицо);</w:t>
      </w:r>
    </w:p>
    <w:p w14:paraId="1E1E95DC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граждане (физические лица) совместно;</w:t>
      </w:r>
    </w:p>
    <w:p w14:paraId="1667D697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гражданин и юридическое лицо совместно;</w:t>
      </w:r>
    </w:p>
    <w:p w14:paraId="28A02524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юридическое лицо, в т.ч. объединения юридических лиц.</w:t>
      </w:r>
    </w:p>
    <w:p w14:paraId="22BD9818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Запрещается открывать частные детские сады иностранным религиозным организациям.</w:t>
      </w:r>
    </w:p>
    <w:p w14:paraId="5E80852B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Для открытия частного детского сада потребуется пройти несколько этапов.</w:t>
      </w:r>
    </w:p>
    <w:p w14:paraId="1A0AB6B9" w14:textId="77777777" w:rsidR="00FF6964" w:rsidRDefault="00FF6964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14:paraId="70279C57" w14:textId="3AA5B06A" w:rsidR="00B1687A" w:rsidRDefault="006F0002" w:rsidP="00B1687A">
      <w:pPr>
        <w:widowControl w:val="0"/>
        <w:autoSpaceDE w:val="0"/>
        <w:autoSpaceDN w:val="0"/>
        <w:spacing w:before="220" w:after="0"/>
        <w:ind w:firstLine="540"/>
        <w:contextualSpacing/>
        <w:rPr>
          <w:rFonts w:eastAsia="Times New Roman" w:cs="Times New Roman"/>
          <w:b/>
          <w:szCs w:val="28"/>
          <w:lang w:eastAsia="ru-RU"/>
        </w:rPr>
      </w:pPr>
      <w:r w:rsidRPr="007E77DA">
        <w:rPr>
          <w:rFonts w:eastAsia="Times New Roman" w:cs="Times New Roman"/>
          <w:b/>
          <w:color w:val="00B0F0"/>
          <w:szCs w:val="28"/>
          <w:u w:val="single"/>
          <w:lang w:eastAsia="ru-RU"/>
        </w:rPr>
        <w:t>Этап 1.</w:t>
      </w:r>
      <w:r w:rsidRPr="007E77DA">
        <w:rPr>
          <w:rFonts w:eastAsia="Times New Roman" w:cs="Times New Roman"/>
          <w:b/>
          <w:color w:val="00B0F0"/>
          <w:szCs w:val="28"/>
          <w:lang w:eastAsia="ru-RU"/>
        </w:rPr>
        <w:t xml:space="preserve"> </w:t>
      </w:r>
      <w:r w:rsidRPr="00FF6964">
        <w:rPr>
          <w:rFonts w:eastAsia="Times New Roman" w:cs="Times New Roman"/>
          <w:b/>
          <w:szCs w:val="28"/>
          <w:lang w:eastAsia="ru-RU"/>
        </w:rPr>
        <w:t>Определиться с организационно-правовой формой.</w:t>
      </w:r>
    </w:p>
    <w:p w14:paraId="0381A229" w14:textId="67F654FF" w:rsidR="006F0002" w:rsidRPr="00FF6964" w:rsidRDefault="006F0002" w:rsidP="00B1687A">
      <w:pPr>
        <w:widowControl w:val="0"/>
        <w:autoSpaceDE w:val="0"/>
        <w:autoSpaceDN w:val="0"/>
        <w:spacing w:before="220" w:after="0"/>
        <w:ind w:firstLine="540"/>
        <w:contextualSpacing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b/>
          <w:szCs w:val="28"/>
          <w:lang w:eastAsia="ru-RU"/>
        </w:rPr>
        <w:t>Пройти государственную регистрацию.</w:t>
      </w:r>
    </w:p>
    <w:p w14:paraId="1F36A2B6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По смыслу </w:t>
      </w:r>
      <w:hyperlink r:id="rId7">
        <w:r w:rsidRPr="00FF6964">
          <w:rPr>
            <w:rFonts w:eastAsia="Times New Roman" w:cs="Times New Roman"/>
            <w:szCs w:val="28"/>
            <w:lang w:eastAsia="ru-RU"/>
          </w:rPr>
          <w:t>ст. ст. 22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</w:t>
      </w:r>
      <w:hyperlink r:id="rId8">
        <w:r w:rsidRPr="00FF6964">
          <w:rPr>
            <w:rFonts w:eastAsia="Times New Roman" w:cs="Times New Roman"/>
            <w:szCs w:val="28"/>
            <w:lang w:eastAsia="ru-RU"/>
          </w:rPr>
          <w:t>23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</w:t>
      </w:r>
      <w:hyperlink r:id="rId9">
        <w:r w:rsidRPr="00FF6964">
          <w:rPr>
            <w:rFonts w:eastAsia="Times New Roman" w:cs="Times New Roman"/>
            <w:szCs w:val="28"/>
            <w:lang w:eastAsia="ru-RU"/>
          </w:rPr>
          <w:t>32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Закона об образовании детский сад может быть открыт:</w:t>
      </w:r>
    </w:p>
    <w:p w14:paraId="0E0CF337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b/>
          <w:szCs w:val="28"/>
          <w:lang w:eastAsia="ru-RU"/>
        </w:rPr>
        <w:t>- в форме юридического лица (как организация).</w:t>
      </w:r>
    </w:p>
    <w:p w14:paraId="21DB4951" w14:textId="1243CE2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Детские сады относятся к дошкольным образовательным организациям, поэтому создаются в организационно-правовой форме, установленной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F6964">
        <w:rPr>
          <w:rFonts w:eastAsia="Times New Roman" w:cs="Times New Roman"/>
          <w:szCs w:val="28"/>
          <w:lang w:eastAsia="ru-RU"/>
        </w:rPr>
        <w:t>для некоммерческих организаций (</w:t>
      </w:r>
      <w:hyperlink r:id="rId10">
        <w:r w:rsidRPr="00FF6964">
          <w:rPr>
            <w:rFonts w:eastAsia="Times New Roman" w:cs="Times New Roman"/>
            <w:szCs w:val="28"/>
            <w:lang w:eastAsia="ru-RU"/>
          </w:rPr>
          <w:t>ч. 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</w:t>
      </w:r>
      <w:hyperlink r:id="rId11">
        <w:r w:rsidRPr="00FF6964">
          <w:rPr>
            <w:rFonts w:eastAsia="Times New Roman" w:cs="Times New Roman"/>
            <w:szCs w:val="28"/>
            <w:lang w:eastAsia="ru-RU"/>
          </w:rPr>
          <w:t>4 ст. 22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</w:t>
      </w:r>
      <w:hyperlink r:id="rId12">
        <w:r w:rsidRPr="00FF6964">
          <w:rPr>
            <w:rFonts w:eastAsia="Times New Roman" w:cs="Times New Roman"/>
            <w:szCs w:val="28"/>
            <w:lang w:eastAsia="ru-RU"/>
          </w:rPr>
          <w:t>п. 1 ч. 2 ст. 23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Закона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F6964">
        <w:rPr>
          <w:rFonts w:eastAsia="Times New Roman" w:cs="Times New Roman"/>
          <w:szCs w:val="28"/>
          <w:lang w:eastAsia="ru-RU"/>
        </w:rPr>
        <w:t>об образовании).</w:t>
      </w:r>
    </w:p>
    <w:p w14:paraId="74987513" w14:textId="2246ACA5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Организационно-правовые формы некоммерческих организаций приведены в </w:t>
      </w:r>
      <w:hyperlink r:id="rId13">
        <w:r w:rsidRPr="00FF6964">
          <w:rPr>
            <w:rFonts w:eastAsia="Times New Roman" w:cs="Times New Roman"/>
            <w:szCs w:val="28"/>
            <w:lang w:eastAsia="ru-RU"/>
          </w:rPr>
          <w:t>п. 3 ст. 50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ГК РФ. Как правило, детские сады </w:t>
      </w:r>
      <w:r w:rsidR="00FF6964" w:rsidRPr="00FF6964">
        <w:rPr>
          <w:rFonts w:eastAsia="Times New Roman" w:cs="Times New Roman"/>
          <w:szCs w:val="28"/>
          <w:lang w:eastAsia="ru-RU"/>
        </w:rPr>
        <w:t>«</w:t>
      </w:r>
      <w:proofErr w:type="gramStart"/>
      <w:r w:rsidRPr="00FF6964">
        <w:rPr>
          <w:rFonts w:eastAsia="Times New Roman" w:cs="Times New Roman"/>
          <w:szCs w:val="28"/>
          <w:lang w:eastAsia="ru-RU"/>
        </w:rPr>
        <w:t>открываются</w:t>
      </w:r>
      <w:r w:rsidR="00FF6964" w:rsidRPr="00FF6964">
        <w:rPr>
          <w:rFonts w:eastAsia="Times New Roman" w:cs="Times New Roman"/>
          <w:szCs w:val="28"/>
          <w:lang w:eastAsia="ru-RU"/>
        </w:rPr>
        <w:t>»</w:t>
      </w:r>
      <w:r w:rsidRPr="00FF6964">
        <w:rPr>
          <w:rFonts w:eastAsia="Times New Roman" w:cs="Times New Roman"/>
          <w:szCs w:val="28"/>
          <w:lang w:eastAsia="ru-RU"/>
        </w:rPr>
        <w:t xml:space="preserve"> </w:t>
      </w:r>
      <w:r w:rsidR="00506E7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06E7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F6964">
        <w:rPr>
          <w:rFonts w:eastAsia="Times New Roman" w:cs="Times New Roman"/>
          <w:szCs w:val="28"/>
          <w:lang w:eastAsia="ru-RU"/>
        </w:rPr>
        <w:t>в форме:</w:t>
      </w:r>
    </w:p>
    <w:p w14:paraId="17D05324" w14:textId="6F5A790C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частного учреждения (</w:t>
      </w:r>
      <w:proofErr w:type="spellStart"/>
      <w:r w:rsidR="00000000">
        <w:fldChar w:fldCharType="begin"/>
      </w:r>
      <w:r w:rsidR="00000000">
        <w:instrText>HYPERLINK "https://login.consultant.ru/link/?req=doc&amp;base=LAW&amp;n=471848&amp;dst=1179" \h</w:instrText>
      </w:r>
      <w:r w:rsidR="00000000">
        <w:fldChar w:fldCharType="separate"/>
      </w:r>
      <w:r w:rsidRPr="00FF6964">
        <w:rPr>
          <w:rFonts w:eastAsia="Times New Roman" w:cs="Times New Roman"/>
          <w:szCs w:val="28"/>
          <w:lang w:eastAsia="ru-RU"/>
        </w:rPr>
        <w:t>пп</w:t>
      </w:r>
      <w:proofErr w:type="spellEnd"/>
      <w:r w:rsidRPr="00FF6964">
        <w:rPr>
          <w:rFonts w:eastAsia="Times New Roman" w:cs="Times New Roman"/>
          <w:szCs w:val="28"/>
          <w:lang w:eastAsia="ru-RU"/>
        </w:rPr>
        <w:t>. 8 п. 3 ст. 50</w:t>
      </w:r>
      <w:r w:rsidR="00000000">
        <w:rPr>
          <w:rFonts w:eastAsia="Times New Roman" w:cs="Times New Roman"/>
          <w:szCs w:val="28"/>
          <w:lang w:eastAsia="ru-RU"/>
        </w:rPr>
        <w:fldChar w:fldCharType="end"/>
      </w:r>
      <w:r w:rsidRPr="00FF6964">
        <w:rPr>
          <w:rFonts w:eastAsia="Times New Roman" w:cs="Times New Roman"/>
          <w:szCs w:val="28"/>
          <w:lang w:eastAsia="ru-RU"/>
        </w:rPr>
        <w:t xml:space="preserve"> ГК РФ). Основные положения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</w:t>
      </w:r>
      <w:r w:rsidRPr="00FF6964">
        <w:rPr>
          <w:rFonts w:eastAsia="Times New Roman" w:cs="Times New Roman"/>
          <w:szCs w:val="28"/>
          <w:lang w:eastAsia="ru-RU"/>
        </w:rPr>
        <w:t xml:space="preserve">об учреждениях приведены в </w:t>
      </w:r>
      <w:hyperlink r:id="rId14">
        <w:r w:rsidRPr="00FF6964">
          <w:rPr>
            <w:rFonts w:eastAsia="Times New Roman" w:cs="Times New Roman"/>
            <w:szCs w:val="28"/>
            <w:lang w:eastAsia="ru-RU"/>
          </w:rPr>
          <w:t>разд. 2 пар. 7 гл. 4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ГК РФ;</w:t>
      </w:r>
    </w:p>
    <w:p w14:paraId="2E123BA9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автономной некоммерческой организации (</w:t>
      </w:r>
      <w:proofErr w:type="spellStart"/>
      <w:r w:rsidR="00000000">
        <w:fldChar w:fldCharType="begin"/>
      </w:r>
      <w:r w:rsidR="00000000">
        <w:instrText>HYPERLINK "https://login.consultant.ru/link/?req=doc&amp;base=LAW&amp;n=471848&amp;dst=1180" \h</w:instrText>
      </w:r>
      <w:r w:rsidR="00000000">
        <w:fldChar w:fldCharType="separate"/>
      </w:r>
      <w:r w:rsidRPr="00FF6964">
        <w:rPr>
          <w:rFonts w:eastAsia="Times New Roman" w:cs="Times New Roman"/>
          <w:szCs w:val="28"/>
          <w:lang w:eastAsia="ru-RU"/>
        </w:rPr>
        <w:t>пп</w:t>
      </w:r>
      <w:proofErr w:type="spellEnd"/>
      <w:r w:rsidRPr="00FF6964">
        <w:rPr>
          <w:rFonts w:eastAsia="Times New Roman" w:cs="Times New Roman"/>
          <w:szCs w:val="28"/>
          <w:lang w:eastAsia="ru-RU"/>
        </w:rPr>
        <w:t>. 9 п. 3 ст. 50</w:t>
      </w:r>
      <w:r w:rsidR="00000000">
        <w:rPr>
          <w:rFonts w:eastAsia="Times New Roman" w:cs="Times New Roman"/>
          <w:szCs w:val="28"/>
          <w:lang w:eastAsia="ru-RU"/>
        </w:rPr>
        <w:fldChar w:fldCharType="end"/>
      </w:r>
      <w:r w:rsidRPr="00FF6964">
        <w:rPr>
          <w:rFonts w:eastAsia="Times New Roman" w:cs="Times New Roman"/>
          <w:szCs w:val="28"/>
          <w:lang w:eastAsia="ru-RU"/>
        </w:rPr>
        <w:t xml:space="preserve"> ГК РФ). Основные положения об АНО приведены в </w:t>
      </w:r>
      <w:hyperlink r:id="rId15">
        <w:r w:rsidRPr="00FF6964">
          <w:rPr>
            <w:rFonts w:eastAsia="Times New Roman" w:cs="Times New Roman"/>
            <w:szCs w:val="28"/>
            <w:lang w:eastAsia="ru-RU"/>
          </w:rPr>
          <w:t>разд. 3 пар. 7 гл. 4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ГК РФ.</w:t>
      </w:r>
    </w:p>
    <w:p w14:paraId="0C8782FC" w14:textId="6A6C22F6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Эти формы относятся к унитарным некоммерческим организациям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F6964">
        <w:rPr>
          <w:rFonts w:eastAsia="Times New Roman" w:cs="Times New Roman"/>
          <w:szCs w:val="28"/>
          <w:lang w:eastAsia="ru-RU"/>
        </w:rPr>
        <w:t>и могут создаваться для осуществления функций социокультурного характера (в т.ч. в сфере образования).</w:t>
      </w:r>
    </w:p>
    <w:p w14:paraId="45B8C70D" w14:textId="77777777" w:rsidR="006F0002" w:rsidRPr="00FF6964" w:rsidRDefault="006F0002" w:rsidP="00FF6964">
      <w:pPr>
        <w:widowControl w:val="0"/>
        <w:autoSpaceDE w:val="0"/>
        <w:autoSpaceDN w:val="0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22E6C68B" w14:textId="77777777" w:rsidR="00506E74" w:rsidRDefault="00506E74" w:rsidP="00FF6964">
      <w:pPr>
        <w:widowControl w:val="0"/>
        <w:autoSpaceDE w:val="0"/>
        <w:autoSpaceDN w:val="0"/>
        <w:spacing w:after="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14:paraId="23EEDD53" w14:textId="77777777" w:rsidR="00E07BAB" w:rsidRDefault="00E07BAB" w:rsidP="00FF6964">
      <w:pPr>
        <w:widowControl w:val="0"/>
        <w:autoSpaceDE w:val="0"/>
        <w:autoSpaceDN w:val="0"/>
        <w:spacing w:after="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14:paraId="5CB91ED4" w14:textId="1C69DA78" w:rsidR="006F0002" w:rsidRPr="00FF6964" w:rsidRDefault="006F0002" w:rsidP="00FF6964">
      <w:pPr>
        <w:widowControl w:val="0"/>
        <w:autoSpaceDE w:val="0"/>
        <w:autoSpaceDN w:val="0"/>
        <w:spacing w:after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lastRenderedPageBreak/>
        <w:t>Таблица 1. Основные отличия учреждения и АНО</w:t>
      </w:r>
    </w:p>
    <w:p w14:paraId="44E09471" w14:textId="77777777" w:rsidR="006F0002" w:rsidRPr="00FF6964" w:rsidRDefault="006F0002" w:rsidP="00FF6964">
      <w:pPr>
        <w:widowControl w:val="0"/>
        <w:autoSpaceDE w:val="0"/>
        <w:autoSpaceDN w:val="0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960"/>
        <w:gridCol w:w="2381"/>
        <w:gridCol w:w="3175"/>
      </w:tblGrid>
      <w:tr w:rsidR="006F0002" w:rsidRPr="00FF6964" w14:paraId="2BFE8E2F" w14:textId="77777777" w:rsidTr="004C19E8">
        <w:tc>
          <w:tcPr>
            <w:tcW w:w="1555" w:type="dxa"/>
          </w:tcPr>
          <w:p w14:paraId="76AB7C54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1960" w:type="dxa"/>
          </w:tcPr>
          <w:p w14:paraId="2BCD9515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Учредители</w:t>
            </w:r>
          </w:p>
        </w:tc>
        <w:tc>
          <w:tcPr>
            <w:tcW w:w="2381" w:type="dxa"/>
          </w:tcPr>
          <w:p w14:paraId="08DD1622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Отношение к имуществу</w:t>
            </w:r>
          </w:p>
        </w:tc>
        <w:tc>
          <w:tcPr>
            <w:tcW w:w="3175" w:type="dxa"/>
          </w:tcPr>
          <w:p w14:paraId="24A6BF1D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Ответственность по обязательствам</w:t>
            </w:r>
          </w:p>
        </w:tc>
      </w:tr>
      <w:tr w:rsidR="006F0002" w:rsidRPr="00FF6964" w14:paraId="44286FAA" w14:textId="77777777" w:rsidTr="004C19E8">
        <w:tc>
          <w:tcPr>
            <w:tcW w:w="1555" w:type="dxa"/>
          </w:tcPr>
          <w:p w14:paraId="5FA161F6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1960" w:type="dxa"/>
          </w:tcPr>
          <w:p w14:paraId="4D37FFBF" w14:textId="766E1061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Только одно лицо </w:t>
            </w:r>
            <w:r w:rsidR="004C19E8"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гражданин или юридическое лицо (</w:t>
            </w:r>
            <w:proofErr w:type="spellStart"/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соучредительство</w:t>
            </w:r>
            <w:proofErr w:type="spellEnd"/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запрещено </w:t>
            </w:r>
            <w:r w:rsidR="004C19E8"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6">
              <w:r w:rsidRPr="004C19E8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п. 2 ст. 123.21</w:t>
              </w:r>
            </w:hyperlink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ГК РФ)</w:t>
            </w:r>
          </w:p>
        </w:tc>
        <w:tc>
          <w:tcPr>
            <w:tcW w:w="2381" w:type="dxa"/>
          </w:tcPr>
          <w:p w14:paraId="785B1302" w14:textId="7A0ED121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Имущество </w:t>
            </w:r>
            <w:r w:rsidR="004C19E8"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праве оперативного управления.</w:t>
            </w:r>
          </w:p>
          <w:p w14:paraId="58F51EA6" w14:textId="2A66E1E5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Учредитель </w:t>
            </w:r>
            <w:r w:rsidR="004C19E8"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собственник имущества</w:t>
            </w:r>
          </w:p>
        </w:tc>
        <w:tc>
          <w:tcPr>
            <w:tcW w:w="3175" w:type="dxa"/>
          </w:tcPr>
          <w:p w14:paraId="4EA5A7F0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Полностью или частично финансирует собственник-учредитель (</w:t>
            </w:r>
            <w:hyperlink r:id="rId17">
              <w:r w:rsidRPr="004C19E8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п. 1 ст. 123.23</w:t>
              </w:r>
            </w:hyperlink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ГК РФ). Учреждение отвечает по обязательствам денежными средствами, находящимися в его распоряжении, при недостаточности средств учредитель несет субсидиарную ответственность (</w:t>
            </w:r>
            <w:hyperlink r:id="rId18">
              <w:r w:rsidRPr="004C19E8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п. 3 ст. 123.21</w:t>
              </w:r>
            </w:hyperlink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19">
              <w:r w:rsidRPr="004C19E8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п. 2 ст. 123.23</w:t>
              </w:r>
            </w:hyperlink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ГК РФ)</w:t>
            </w:r>
          </w:p>
        </w:tc>
      </w:tr>
      <w:tr w:rsidR="006F0002" w:rsidRPr="00FF6964" w14:paraId="67CFFB84" w14:textId="77777777" w:rsidTr="004C19E8">
        <w:tc>
          <w:tcPr>
            <w:tcW w:w="1555" w:type="dxa"/>
          </w:tcPr>
          <w:p w14:paraId="5E509F8D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АНО</w:t>
            </w:r>
          </w:p>
        </w:tc>
        <w:tc>
          <w:tcPr>
            <w:tcW w:w="1960" w:type="dxa"/>
          </w:tcPr>
          <w:p w14:paraId="5605D969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Одно или несколько лиц (</w:t>
            </w:r>
            <w:proofErr w:type="spellStart"/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соучредительство</w:t>
            </w:r>
            <w:proofErr w:type="spellEnd"/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), в т.ч. граждане и юридические лица (</w:t>
            </w:r>
            <w:hyperlink r:id="rId20">
              <w:r w:rsidRPr="004C19E8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п. 1 ст. 123.24</w:t>
              </w:r>
            </w:hyperlink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ГК РФ)</w:t>
            </w:r>
          </w:p>
        </w:tc>
        <w:tc>
          <w:tcPr>
            <w:tcW w:w="2381" w:type="dxa"/>
          </w:tcPr>
          <w:p w14:paraId="39726E48" w14:textId="7407ED3E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Имущество </w:t>
            </w:r>
            <w:r w:rsidR="004C19E8"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собственность АНО.</w:t>
            </w:r>
          </w:p>
          <w:p w14:paraId="75FD9187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Учредители не сохраняют право собственности на переданное имущество (</w:t>
            </w:r>
            <w:hyperlink r:id="rId21">
              <w:r w:rsidRPr="004C19E8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п. 3 ст. 123.24</w:t>
              </w:r>
            </w:hyperlink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ГК РФ)</w:t>
            </w:r>
          </w:p>
        </w:tc>
        <w:tc>
          <w:tcPr>
            <w:tcW w:w="3175" w:type="dxa"/>
          </w:tcPr>
          <w:p w14:paraId="1BC4CBED" w14:textId="77777777" w:rsidR="006F0002" w:rsidRPr="004C19E8" w:rsidRDefault="006F0002" w:rsidP="00FF6964">
            <w:pPr>
              <w:widowControl w:val="0"/>
              <w:autoSpaceDE w:val="0"/>
              <w:autoSpaceDN w:val="0"/>
              <w:spacing w:after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>Учредители не отвечают по обязательствам АНО (</w:t>
            </w:r>
            <w:hyperlink r:id="rId22">
              <w:r w:rsidRPr="004C19E8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п. 3 ст. 123.24</w:t>
              </w:r>
            </w:hyperlink>
            <w:r w:rsidRPr="004C19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ГК РФ)</w:t>
            </w:r>
          </w:p>
        </w:tc>
      </w:tr>
    </w:tbl>
    <w:p w14:paraId="30F0EE8A" w14:textId="77777777" w:rsidR="006F0002" w:rsidRPr="00FF6964" w:rsidRDefault="006F0002" w:rsidP="00FF6964">
      <w:pPr>
        <w:widowControl w:val="0"/>
        <w:autoSpaceDE w:val="0"/>
        <w:autoSpaceDN w:val="0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084824E1" w14:textId="77777777" w:rsidR="00506E74" w:rsidRDefault="006F0002" w:rsidP="00FF6964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Некоммерческие организации регистрируются Минюстом России (</w:t>
      </w:r>
      <w:hyperlink r:id="rId23">
        <w:r w:rsidRPr="00FF6964">
          <w:rPr>
            <w:rFonts w:eastAsia="Times New Roman" w:cs="Times New Roman"/>
            <w:szCs w:val="28"/>
            <w:lang w:eastAsia="ru-RU"/>
          </w:rPr>
          <w:t>п. п. 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</w:t>
      </w:r>
      <w:hyperlink r:id="rId24">
        <w:r w:rsidRPr="00FF6964">
          <w:rPr>
            <w:rFonts w:eastAsia="Times New Roman" w:cs="Times New Roman"/>
            <w:szCs w:val="28"/>
            <w:lang w:eastAsia="ru-RU"/>
          </w:rPr>
          <w:t>2 ст. 13.1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Федерального закона от 12.01.1996 </w:t>
      </w:r>
      <w:r w:rsidR="00FF6964">
        <w:rPr>
          <w:rFonts w:eastAsia="Times New Roman" w:cs="Times New Roman"/>
          <w:szCs w:val="28"/>
          <w:lang w:eastAsia="ru-RU"/>
        </w:rPr>
        <w:t>№</w:t>
      </w:r>
      <w:r w:rsidRPr="00FF6964">
        <w:rPr>
          <w:rFonts w:eastAsia="Times New Roman" w:cs="Times New Roman"/>
          <w:szCs w:val="28"/>
          <w:lang w:eastAsia="ru-RU"/>
        </w:rPr>
        <w:t xml:space="preserve"> 7-ФЗ </w:t>
      </w:r>
      <w:r w:rsidR="00FF6964">
        <w:rPr>
          <w:rFonts w:eastAsia="Times New Roman" w:cs="Times New Roman"/>
          <w:szCs w:val="28"/>
          <w:lang w:eastAsia="ru-RU"/>
        </w:rPr>
        <w:t>«</w:t>
      </w:r>
      <w:r w:rsidRPr="00FF6964">
        <w:rPr>
          <w:rFonts w:eastAsia="Times New Roman" w:cs="Times New Roman"/>
          <w:szCs w:val="28"/>
          <w:lang w:eastAsia="ru-RU"/>
        </w:rPr>
        <w:t>О некоммерческих организациях</w:t>
      </w:r>
      <w:r w:rsidR="00FF6964">
        <w:rPr>
          <w:rFonts w:eastAsia="Times New Roman" w:cs="Times New Roman"/>
          <w:szCs w:val="28"/>
          <w:lang w:eastAsia="ru-RU"/>
        </w:rPr>
        <w:t>»</w:t>
      </w:r>
      <w:r w:rsidRPr="00FF6964">
        <w:rPr>
          <w:rFonts w:eastAsia="Times New Roman" w:cs="Times New Roman"/>
          <w:szCs w:val="28"/>
          <w:lang w:eastAsia="ru-RU"/>
        </w:rPr>
        <w:t xml:space="preserve"> (далее</w:t>
      </w:r>
      <w:r w:rsidR="00FF6964">
        <w:rPr>
          <w:rFonts w:eastAsia="Times New Roman" w:cs="Times New Roman"/>
          <w:szCs w:val="28"/>
          <w:lang w:eastAsia="ru-RU"/>
        </w:rPr>
        <w:t xml:space="preserve"> – </w:t>
      </w:r>
      <w:r w:rsidRPr="00FF6964">
        <w:rPr>
          <w:rFonts w:eastAsia="Times New Roman" w:cs="Times New Roman"/>
          <w:szCs w:val="28"/>
          <w:lang w:eastAsia="ru-RU"/>
        </w:rPr>
        <w:t xml:space="preserve">Закон о некоммерческих организациях), Административный </w:t>
      </w:r>
      <w:hyperlink r:id="rId25">
        <w:r w:rsidRPr="00FF6964">
          <w:rPr>
            <w:rFonts w:eastAsia="Times New Roman" w:cs="Times New Roman"/>
            <w:szCs w:val="28"/>
            <w:lang w:eastAsia="ru-RU"/>
          </w:rPr>
          <w:t>регламент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Министерства юстиции Российской Федерации по предоставлению государственной услуги по принятию решения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FF6964">
        <w:rPr>
          <w:rFonts w:eastAsia="Times New Roman" w:cs="Times New Roman"/>
          <w:szCs w:val="28"/>
          <w:lang w:eastAsia="ru-RU"/>
        </w:rPr>
        <w:t xml:space="preserve">о государственной регистрации некоммерческих организаций, утв. </w:t>
      </w:r>
      <w:r w:rsidR="00D54A78">
        <w:rPr>
          <w:rFonts w:eastAsia="Times New Roman" w:cs="Times New Roman"/>
          <w:szCs w:val="28"/>
          <w:lang w:eastAsia="ru-RU"/>
        </w:rPr>
        <w:t>п</w:t>
      </w:r>
      <w:r w:rsidRPr="00FF6964">
        <w:rPr>
          <w:rFonts w:eastAsia="Times New Roman" w:cs="Times New Roman"/>
          <w:szCs w:val="28"/>
          <w:lang w:eastAsia="ru-RU"/>
        </w:rPr>
        <w:t xml:space="preserve">риказом Минюста России от 26.09.2022 </w:t>
      </w:r>
      <w:r w:rsidR="00FF6964">
        <w:rPr>
          <w:rFonts w:eastAsia="Times New Roman" w:cs="Times New Roman"/>
          <w:szCs w:val="28"/>
          <w:lang w:eastAsia="ru-RU"/>
        </w:rPr>
        <w:t>№</w:t>
      </w:r>
      <w:r w:rsidRPr="00FF6964">
        <w:rPr>
          <w:rFonts w:eastAsia="Times New Roman" w:cs="Times New Roman"/>
          <w:szCs w:val="28"/>
          <w:lang w:eastAsia="ru-RU"/>
        </w:rPr>
        <w:t xml:space="preserve"> 199 (далее </w:t>
      </w:r>
      <w:r w:rsidR="00FF6964" w:rsidRPr="00FF6964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Регламент о регистрации)).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</w:t>
      </w:r>
    </w:p>
    <w:p w14:paraId="25FBFA14" w14:textId="4E074753" w:rsidR="006F0002" w:rsidRPr="00FF6964" w:rsidRDefault="006F0002" w:rsidP="00FF6964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Для регистрации представляются документы:</w:t>
      </w:r>
    </w:p>
    <w:p w14:paraId="4EB591DA" w14:textId="77123B66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заявление по </w:t>
      </w:r>
      <w:hyperlink r:id="rId26">
        <w:r w:rsidRPr="00FF6964">
          <w:rPr>
            <w:rFonts w:eastAsia="Times New Roman" w:cs="Times New Roman"/>
            <w:szCs w:val="28"/>
            <w:lang w:eastAsia="ru-RU"/>
          </w:rPr>
          <w:t xml:space="preserve">форме </w:t>
        </w:r>
        <w:r w:rsidR="00FF6964">
          <w:rPr>
            <w:rFonts w:eastAsia="Times New Roman" w:cs="Times New Roman"/>
            <w:szCs w:val="28"/>
            <w:lang w:eastAsia="ru-RU"/>
          </w:rPr>
          <w:t>№</w:t>
        </w:r>
        <w:r w:rsidRPr="00FF6964">
          <w:rPr>
            <w:rFonts w:eastAsia="Times New Roman" w:cs="Times New Roman"/>
            <w:szCs w:val="28"/>
            <w:lang w:eastAsia="ru-RU"/>
          </w:rPr>
          <w:t xml:space="preserve"> Р11001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утв. </w:t>
      </w:r>
      <w:r w:rsidR="00D54A78">
        <w:rPr>
          <w:rFonts w:eastAsia="Times New Roman" w:cs="Times New Roman"/>
          <w:szCs w:val="28"/>
          <w:lang w:eastAsia="ru-RU"/>
        </w:rPr>
        <w:t>п</w:t>
      </w:r>
      <w:r w:rsidRPr="00FF6964">
        <w:rPr>
          <w:rFonts w:eastAsia="Times New Roman" w:cs="Times New Roman"/>
          <w:szCs w:val="28"/>
          <w:lang w:eastAsia="ru-RU"/>
        </w:rPr>
        <w:t xml:space="preserve">риказом ФНС России от 31.08.2020 </w:t>
      </w:r>
      <w:r w:rsidR="00FF6964">
        <w:rPr>
          <w:rFonts w:eastAsia="Times New Roman" w:cs="Times New Roman"/>
          <w:szCs w:val="28"/>
          <w:lang w:eastAsia="ru-RU"/>
        </w:rPr>
        <w:t>№</w:t>
      </w:r>
      <w:r w:rsidRPr="00FF6964">
        <w:rPr>
          <w:rFonts w:eastAsia="Times New Roman" w:cs="Times New Roman"/>
          <w:szCs w:val="28"/>
          <w:lang w:eastAsia="ru-RU"/>
        </w:rPr>
        <w:t xml:space="preserve"> ЕД-7-14/617@;</w:t>
      </w:r>
    </w:p>
    <w:p w14:paraId="26A94811" w14:textId="404D7EBA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учредительные документы (устав)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3 экз.;</w:t>
      </w:r>
    </w:p>
    <w:p w14:paraId="473E6EEB" w14:textId="78E3D1B0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решение о создании организации и об утверждении учредительных документов с указанием состава избранных (назначенных) органов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2 экз.;</w:t>
      </w:r>
    </w:p>
    <w:p w14:paraId="413216CC" w14:textId="105C85D9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сведения об учредителях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2 экз.;</w:t>
      </w:r>
    </w:p>
    <w:p w14:paraId="39A15964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документ об уплате государственной пошлины;</w:t>
      </w:r>
    </w:p>
    <w:p w14:paraId="7DEF1D87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сведения о месте нахождения постоянно действующего органа </w:t>
      </w:r>
      <w:r w:rsidRPr="00FF6964">
        <w:rPr>
          <w:rFonts w:eastAsia="Times New Roman" w:cs="Times New Roman"/>
          <w:szCs w:val="28"/>
          <w:lang w:eastAsia="ru-RU"/>
        </w:rPr>
        <w:lastRenderedPageBreak/>
        <w:t>организации (</w:t>
      </w:r>
      <w:hyperlink r:id="rId27">
        <w:r w:rsidRPr="00FF6964">
          <w:rPr>
            <w:rFonts w:eastAsia="Times New Roman" w:cs="Times New Roman"/>
            <w:szCs w:val="28"/>
            <w:lang w:eastAsia="ru-RU"/>
          </w:rPr>
          <w:t>п. 5 ст. 13.1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Закона о некоммерческих организациях, </w:t>
      </w:r>
      <w:hyperlink r:id="rId28">
        <w:r w:rsidRPr="00FF6964">
          <w:rPr>
            <w:rFonts w:eastAsia="Times New Roman" w:cs="Times New Roman"/>
            <w:szCs w:val="28"/>
            <w:lang w:eastAsia="ru-RU"/>
          </w:rPr>
          <w:t>п. 27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Регламента о регистрации).</w:t>
      </w:r>
    </w:p>
    <w:p w14:paraId="594CB9D4" w14:textId="34BB8483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Место регистрации </w:t>
      </w:r>
      <w:r w:rsidR="00FF6964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по месту нахождения постоянно действующего органа организации. Срок </w:t>
      </w:r>
      <w:r w:rsidR="00FF6964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не позднее 3 месяцев со дня принятия решения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</w:t>
      </w:r>
      <w:r w:rsidRPr="00FF6964">
        <w:rPr>
          <w:rFonts w:eastAsia="Times New Roman" w:cs="Times New Roman"/>
          <w:szCs w:val="28"/>
          <w:lang w:eastAsia="ru-RU"/>
        </w:rPr>
        <w:t xml:space="preserve">об учреждении организации. Срок </w:t>
      </w:r>
      <w:r w:rsidR="00FF6964">
        <w:rPr>
          <w:rFonts w:eastAsia="Times New Roman" w:cs="Times New Roman"/>
          <w:szCs w:val="28"/>
          <w:lang w:eastAsia="ru-RU"/>
        </w:rPr>
        <w:t>«</w:t>
      </w:r>
      <w:r w:rsidRPr="00FF6964">
        <w:rPr>
          <w:rFonts w:eastAsia="Times New Roman" w:cs="Times New Roman"/>
          <w:szCs w:val="28"/>
          <w:lang w:eastAsia="ru-RU"/>
        </w:rPr>
        <w:t>прохождения</w:t>
      </w:r>
      <w:r w:rsidR="00FF6964">
        <w:rPr>
          <w:rFonts w:eastAsia="Times New Roman" w:cs="Times New Roman"/>
          <w:szCs w:val="28"/>
          <w:lang w:eastAsia="ru-RU"/>
        </w:rPr>
        <w:t>»</w:t>
      </w:r>
      <w:r w:rsidRPr="00FF6964">
        <w:rPr>
          <w:rFonts w:eastAsia="Times New Roman" w:cs="Times New Roman"/>
          <w:szCs w:val="28"/>
          <w:lang w:eastAsia="ru-RU"/>
        </w:rPr>
        <w:t xml:space="preserve"> регистрации </w:t>
      </w:r>
      <w:r w:rsidR="00FF6964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23 рабочих дня;</w:t>
      </w:r>
    </w:p>
    <w:p w14:paraId="6F81E888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b/>
          <w:szCs w:val="28"/>
          <w:lang w:eastAsia="ru-RU"/>
        </w:rPr>
        <w:t>- индивидуальным предпринимателем.</w:t>
      </w:r>
    </w:p>
    <w:p w14:paraId="65C2A689" w14:textId="29845853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Услуги по </w:t>
      </w:r>
      <w:r w:rsidR="00FF6964" w:rsidRPr="00FF6964">
        <w:rPr>
          <w:rFonts w:eastAsia="Times New Roman" w:cs="Times New Roman"/>
          <w:szCs w:val="28"/>
          <w:lang w:eastAsia="ru-RU"/>
        </w:rPr>
        <w:t>«</w:t>
      </w:r>
      <w:r w:rsidRPr="00FF6964">
        <w:rPr>
          <w:rFonts w:eastAsia="Times New Roman" w:cs="Times New Roman"/>
          <w:szCs w:val="28"/>
          <w:lang w:eastAsia="ru-RU"/>
        </w:rPr>
        <w:t>программам детского сада</w:t>
      </w:r>
      <w:r w:rsidR="00FF6964" w:rsidRPr="00FF6964">
        <w:rPr>
          <w:rFonts w:eastAsia="Times New Roman" w:cs="Times New Roman"/>
          <w:szCs w:val="28"/>
          <w:lang w:eastAsia="ru-RU"/>
        </w:rPr>
        <w:t>»</w:t>
      </w:r>
      <w:r w:rsidRPr="00FF6964">
        <w:rPr>
          <w:rFonts w:eastAsia="Times New Roman" w:cs="Times New Roman"/>
          <w:szCs w:val="28"/>
          <w:lang w:eastAsia="ru-RU"/>
        </w:rPr>
        <w:t xml:space="preserve"> могут оказываться гражданами - индивидуальными предпринимателями непосредственно или с привлечением педагогических работников (</w:t>
      </w:r>
      <w:hyperlink r:id="rId29">
        <w:r w:rsidRPr="00FF6964">
          <w:rPr>
            <w:rFonts w:eastAsia="Times New Roman" w:cs="Times New Roman"/>
            <w:szCs w:val="28"/>
            <w:lang w:eastAsia="ru-RU"/>
          </w:rPr>
          <w:t>ч. 1 ст. 32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Закона об образовании).</w:t>
      </w:r>
    </w:p>
    <w:p w14:paraId="777BBCCB" w14:textId="4413642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Регистрацию ИП осуществляет ФНС России по месту жительства гражданина - ИП (</w:t>
      </w:r>
      <w:hyperlink r:id="rId30">
        <w:r w:rsidRPr="00FF6964">
          <w:rPr>
            <w:rFonts w:eastAsia="Times New Roman" w:cs="Times New Roman"/>
            <w:szCs w:val="28"/>
            <w:lang w:eastAsia="ru-RU"/>
          </w:rPr>
          <w:t>п. 3 ст. 8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</w:t>
      </w:r>
      <w:hyperlink r:id="rId31">
        <w:r w:rsidRPr="00FF6964">
          <w:rPr>
            <w:rFonts w:eastAsia="Times New Roman" w:cs="Times New Roman"/>
            <w:szCs w:val="28"/>
            <w:lang w:eastAsia="ru-RU"/>
          </w:rPr>
          <w:t>ст. 22.1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Федерального закона от 08.08.2001 </w:t>
      </w:r>
      <w:r w:rsidR="00FF6964">
        <w:rPr>
          <w:rFonts w:eastAsia="Times New Roman" w:cs="Times New Roman"/>
          <w:szCs w:val="28"/>
          <w:lang w:eastAsia="ru-RU"/>
        </w:rPr>
        <w:t>№</w:t>
      </w:r>
      <w:r w:rsidRPr="00FF6964">
        <w:rPr>
          <w:rFonts w:eastAsia="Times New Roman" w:cs="Times New Roman"/>
          <w:szCs w:val="28"/>
          <w:lang w:eastAsia="ru-RU"/>
        </w:rPr>
        <w:t xml:space="preserve"> 129-ФЗ </w:t>
      </w:r>
      <w:r w:rsidR="00FF6964">
        <w:rPr>
          <w:rFonts w:eastAsia="Times New Roman" w:cs="Times New Roman"/>
          <w:szCs w:val="28"/>
          <w:lang w:eastAsia="ru-RU"/>
        </w:rPr>
        <w:t>«</w:t>
      </w:r>
      <w:r w:rsidRPr="00FF6964">
        <w:rPr>
          <w:rFonts w:eastAsia="Times New Roman" w:cs="Times New Roman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="00FF6964">
        <w:rPr>
          <w:rFonts w:eastAsia="Times New Roman" w:cs="Times New Roman"/>
          <w:szCs w:val="28"/>
          <w:lang w:eastAsia="ru-RU"/>
        </w:rPr>
        <w:t>»</w:t>
      </w:r>
      <w:r w:rsidRPr="00FF6964">
        <w:rPr>
          <w:rFonts w:eastAsia="Times New Roman" w:cs="Times New Roman"/>
          <w:szCs w:val="28"/>
          <w:lang w:eastAsia="ru-RU"/>
        </w:rPr>
        <w:t xml:space="preserve">, далее </w:t>
      </w:r>
      <w:r w:rsidR="00F84CB6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Закон о госрегистрации).</w:t>
      </w:r>
    </w:p>
    <w:p w14:paraId="6106AE95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Для этого представляются документы, предусмотренные </w:t>
      </w:r>
      <w:hyperlink r:id="rId32">
        <w:r w:rsidRPr="00FF6964">
          <w:rPr>
            <w:rFonts w:eastAsia="Times New Roman" w:cs="Times New Roman"/>
            <w:szCs w:val="28"/>
            <w:lang w:eastAsia="ru-RU"/>
          </w:rPr>
          <w:t>п. 1 ст. 22.1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 Закона о госрегистрации, в частности:</w:t>
      </w:r>
    </w:p>
    <w:p w14:paraId="58646743" w14:textId="1DAE1DC3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заявление по </w:t>
      </w:r>
      <w:hyperlink r:id="rId33">
        <w:r w:rsidRPr="00FF6964">
          <w:rPr>
            <w:rFonts w:eastAsia="Times New Roman" w:cs="Times New Roman"/>
            <w:szCs w:val="28"/>
            <w:lang w:eastAsia="ru-RU"/>
          </w:rPr>
          <w:t xml:space="preserve">форме </w:t>
        </w:r>
        <w:r w:rsidR="00F84CB6">
          <w:rPr>
            <w:rFonts w:eastAsia="Times New Roman" w:cs="Times New Roman"/>
            <w:szCs w:val="28"/>
            <w:lang w:eastAsia="ru-RU"/>
          </w:rPr>
          <w:t>№</w:t>
        </w:r>
        <w:r w:rsidRPr="00FF6964">
          <w:rPr>
            <w:rFonts w:eastAsia="Times New Roman" w:cs="Times New Roman"/>
            <w:szCs w:val="28"/>
            <w:lang w:eastAsia="ru-RU"/>
          </w:rPr>
          <w:t xml:space="preserve"> Р21001</w:t>
        </w:r>
      </w:hyperlink>
      <w:r w:rsidRPr="00FF6964">
        <w:rPr>
          <w:rFonts w:eastAsia="Times New Roman" w:cs="Times New Roman"/>
          <w:szCs w:val="28"/>
          <w:lang w:eastAsia="ru-RU"/>
        </w:rPr>
        <w:t xml:space="preserve">, утв. </w:t>
      </w:r>
      <w:r w:rsidR="00D54A78">
        <w:rPr>
          <w:rFonts w:eastAsia="Times New Roman" w:cs="Times New Roman"/>
          <w:szCs w:val="28"/>
          <w:lang w:eastAsia="ru-RU"/>
        </w:rPr>
        <w:t>п</w:t>
      </w:r>
      <w:r w:rsidRPr="00FF6964">
        <w:rPr>
          <w:rFonts w:eastAsia="Times New Roman" w:cs="Times New Roman"/>
          <w:szCs w:val="28"/>
          <w:lang w:eastAsia="ru-RU"/>
        </w:rPr>
        <w:t xml:space="preserve">риказом ФНС России от 31.08.2020 </w:t>
      </w:r>
      <w:r w:rsidR="00F84CB6">
        <w:rPr>
          <w:rFonts w:eastAsia="Times New Roman" w:cs="Times New Roman"/>
          <w:szCs w:val="28"/>
          <w:lang w:eastAsia="ru-RU"/>
        </w:rPr>
        <w:t>№</w:t>
      </w:r>
      <w:r w:rsidRPr="00FF6964">
        <w:rPr>
          <w:rFonts w:eastAsia="Times New Roman" w:cs="Times New Roman"/>
          <w:szCs w:val="28"/>
          <w:lang w:eastAsia="ru-RU"/>
        </w:rPr>
        <w:t xml:space="preserve"> ЕД-7-14/617@;</w:t>
      </w:r>
    </w:p>
    <w:p w14:paraId="1EDA6D14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документ об уплате госпошлины;</w:t>
      </w:r>
    </w:p>
    <w:p w14:paraId="3C9755C8" w14:textId="3F7ED5F4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FF6964">
        <w:rPr>
          <w:rFonts w:eastAsia="Times New Roman" w:cs="Times New Roman"/>
          <w:szCs w:val="28"/>
          <w:lang w:eastAsia="ru-RU"/>
        </w:rPr>
        <w:t>по реабилитирующим основаниям;</w:t>
      </w:r>
    </w:p>
    <w:p w14:paraId="14C2B85E" w14:textId="2F6E5218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</w:t>
      </w:r>
      <w:r w:rsidRPr="00F84CB6">
        <w:rPr>
          <w:rFonts w:eastAsia="Times New Roman" w:cs="Times New Roman"/>
          <w:szCs w:val="28"/>
          <w:lang w:eastAsia="ru-RU"/>
        </w:rPr>
        <w:t xml:space="preserve">при наличии судимости в случае, указанном в </w:t>
      </w:r>
      <w:hyperlink r:id="rId34">
        <w:proofErr w:type="spellStart"/>
        <w:r w:rsidRPr="00F84CB6">
          <w:rPr>
            <w:rFonts w:eastAsia="Times New Roman" w:cs="Times New Roman"/>
            <w:szCs w:val="28"/>
            <w:lang w:eastAsia="ru-RU"/>
          </w:rPr>
          <w:t>абз</w:t>
        </w:r>
        <w:proofErr w:type="spellEnd"/>
        <w:r w:rsidRPr="00F84CB6">
          <w:rPr>
            <w:rFonts w:eastAsia="Times New Roman" w:cs="Times New Roman"/>
            <w:szCs w:val="28"/>
            <w:lang w:eastAsia="ru-RU"/>
          </w:rPr>
          <w:t>. 3 п. 4 ст. 22.1</w:t>
        </w:r>
      </w:hyperlink>
      <w:r w:rsidRPr="00F84CB6">
        <w:rPr>
          <w:rFonts w:eastAsia="Times New Roman" w:cs="Times New Roman"/>
          <w:szCs w:val="28"/>
          <w:lang w:eastAsia="ru-RU"/>
        </w:rPr>
        <w:t xml:space="preserve"> Закона о госрегистрации,</w:t>
      </w:r>
      <w:r w:rsidR="00E07BAB">
        <w:rPr>
          <w:rFonts w:eastAsia="Times New Roman" w:cs="Times New Roman"/>
          <w:szCs w:val="28"/>
          <w:lang w:eastAsia="ru-RU"/>
        </w:rPr>
        <w:t xml:space="preserve"> </w:t>
      </w:r>
      <w:r w:rsidRPr="00F84CB6">
        <w:rPr>
          <w:rFonts w:eastAsia="Times New Roman" w:cs="Times New Roman"/>
          <w:szCs w:val="28"/>
          <w:lang w:eastAsia="ru-RU"/>
        </w:rPr>
        <w:t xml:space="preserve">решение комиссии по делам несовершеннолетних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84CB6">
        <w:rPr>
          <w:rFonts w:eastAsia="Times New Roman" w:cs="Times New Roman"/>
          <w:szCs w:val="28"/>
          <w:lang w:eastAsia="ru-RU"/>
        </w:rPr>
        <w:t xml:space="preserve">и защите их прав субъекта РФ о допуске к предпринимательской </w:t>
      </w:r>
      <w:r w:rsidRPr="00FF6964">
        <w:rPr>
          <w:rFonts w:eastAsia="Times New Roman" w:cs="Times New Roman"/>
          <w:szCs w:val="28"/>
          <w:lang w:eastAsia="ru-RU"/>
        </w:rPr>
        <w:t>деятельности в сфере образования, воспитания, развития несовершеннолетних и т.п.</w:t>
      </w:r>
    </w:p>
    <w:p w14:paraId="0D27B868" w14:textId="174FB1B8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Срок регистрации </w:t>
      </w:r>
      <w:r w:rsidR="00F84CB6">
        <w:rPr>
          <w:rFonts w:eastAsia="Times New Roman" w:cs="Times New Roman"/>
          <w:szCs w:val="28"/>
          <w:lang w:eastAsia="ru-RU"/>
        </w:rPr>
        <w:t xml:space="preserve">– </w:t>
      </w:r>
      <w:r w:rsidRPr="00FF6964">
        <w:rPr>
          <w:rFonts w:eastAsia="Times New Roman" w:cs="Times New Roman"/>
          <w:szCs w:val="28"/>
          <w:lang w:eastAsia="ru-RU"/>
        </w:rPr>
        <w:t>не более чем 3 рабочих дня со дня представления названных документов.</w:t>
      </w:r>
    </w:p>
    <w:p w14:paraId="47DA217B" w14:textId="5AAB623E" w:rsidR="006F0002" w:rsidRPr="00F84CB6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Не допускается регистрация в качестве ИП и оказание услуг </w:t>
      </w:r>
      <w:r w:rsidR="00F84CB6">
        <w:rPr>
          <w:rFonts w:eastAsia="Times New Roman" w:cs="Times New Roman"/>
          <w:szCs w:val="28"/>
          <w:lang w:eastAsia="ru-RU"/>
        </w:rPr>
        <w:t>«</w:t>
      </w:r>
      <w:r w:rsidRPr="00FF6964">
        <w:rPr>
          <w:rFonts w:eastAsia="Times New Roman" w:cs="Times New Roman"/>
          <w:szCs w:val="28"/>
          <w:lang w:eastAsia="ru-RU"/>
        </w:rPr>
        <w:t>детского сада</w:t>
      </w:r>
      <w:r w:rsidR="00F84CB6">
        <w:rPr>
          <w:rFonts w:eastAsia="Times New Roman" w:cs="Times New Roman"/>
          <w:szCs w:val="28"/>
          <w:lang w:eastAsia="ru-RU"/>
        </w:rPr>
        <w:t>»</w:t>
      </w:r>
      <w:r w:rsidRPr="00FF6964">
        <w:rPr>
          <w:rFonts w:eastAsia="Times New Roman" w:cs="Times New Roman"/>
          <w:szCs w:val="28"/>
          <w:lang w:eastAsia="ru-RU"/>
        </w:rPr>
        <w:t xml:space="preserve"> лицами, которые по трудовому законодательству </w:t>
      </w:r>
      <w:r w:rsidRPr="00F84CB6">
        <w:rPr>
          <w:rFonts w:eastAsia="Times New Roman" w:cs="Times New Roman"/>
          <w:szCs w:val="28"/>
          <w:lang w:eastAsia="ru-RU"/>
        </w:rPr>
        <w:t xml:space="preserve">не допускаются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84CB6">
        <w:rPr>
          <w:rFonts w:eastAsia="Times New Roman" w:cs="Times New Roman"/>
          <w:szCs w:val="28"/>
          <w:lang w:eastAsia="ru-RU"/>
        </w:rPr>
        <w:t xml:space="preserve">к педагогической деятельности или отстраняются от работы, в частности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</w:t>
      </w:r>
      <w:r w:rsidRPr="00F84CB6">
        <w:rPr>
          <w:rFonts w:eastAsia="Times New Roman" w:cs="Times New Roman"/>
          <w:szCs w:val="28"/>
          <w:lang w:eastAsia="ru-RU"/>
        </w:rPr>
        <w:t>(</w:t>
      </w:r>
      <w:hyperlink r:id="rId35">
        <w:r w:rsidRPr="00F84CB6">
          <w:rPr>
            <w:rFonts w:eastAsia="Times New Roman" w:cs="Times New Roman"/>
            <w:szCs w:val="28"/>
            <w:lang w:eastAsia="ru-RU"/>
          </w:rPr>
          <w:t>ст. 331</w:t>
        </w:r>
      </w:hyperlink>
      <w:r w:rsidRPr="00F84CB6">
        <w:rPr>
          <w:rFonts w:eastAsia="Times New Roman" w:cs="Times New Roman"/>
          <w:szCs w:val="28"/>
          <w:lang w:eastAsia="ru-RU"/>
        </w:rPr>
        <w:t xml:space="preserve"> ТК РФ):</w:t>
      </w:r>
    </w:p>
    <w:p w14:paraId="16435243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лишенные по вступившему в законную силу приговору суда права заниматься педагогической деятельностью;</w:t>
      </w:r>
    </w:p>
    <w:p w14:paraId="2FB7A15E" w14:textId="2BFB1424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- имевшие или имеющие судимость, подвергавшиеся уголовному преследованию (прекращенному по нереабилитирующему основанию)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F6964">
        <w:rPr>
          <w:rFonts w:eastAsia="Times New Roman" w:cs="Times New Roman"/>
          <w:szCs w:val="28"/>
          <w:lang w:eastAsia="ru-RU"/>
        </w:rPr>
        <w:t xml:space="preserve">за преступления в соответствии с перечнем, приведенным </w:t>
      </w:r>
      <w:r w:rsidRPr="009E74D9">
        <w:rPr>
          <w:rFonts w:eastAsia="Times New Roman" w:cs="Times New Roman"/>
          <w:szCs w:val="28"/>
          <w:lang w:eastAsia="ru-RU"/>
        </w:rPr>
        <w:t xml:space="preserve">в </w:t>
      </w:r>
      <w:hyperlink r:id="rId36">
        <w:r w:rsidRPr="009E74D9">
          <w:rPr>
            <w:rFonts w:eastAsia="Times New Roman" w:cs="Times New Roman"/>
            <w:szCs w:val="28"/>
            <w:lang w:eastAsia="ru-RU"/>
          </w:rPr>
          <w:t>ст. 331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ТК РФ;</w:t>
      </w:r>
    </w:p>
    <w:p w14:paraId="32B66280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признанные недееспособными в установленном федеральным законом порядке;</w:t>
      </w:r>
    </w:p>
    <w:p w14:paraId="19ED89B1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власти.</w:t>
      </w:r>
    </w:p>
    <w:p w14:paraId="48C7FFD3" w14:textId="20D97586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Отметим, что индивидуальный предприниматель как гражданин отвечает по обязательствам всем принадлежащим ему имуществом, за исключением имущества, на которое по закону не может быть обращено взыскание</w:t>
      </w:r>
      <w:r w:rsidRPr="009E74D9">
        <w:rPr>
          <w:rFonts w:eastAsia="Times New Roman" w:cs="Times New Roman"/>
          <w:szCs w:val="28"/>
          <w:lang w:eastAsia="ru-RU"/>
        </w:rPr>
        <w:t xml:space="preserve"> (</w:t>
      </w:r>
      <w:hyperlink r:id="rId37">
        <w:r w:rsidRPr="009E74D9">
          <w:rPr>
            <w:rFonts w:eastAsia="Times New Roman" w:cs="Times New Roman"/>
            <w:szCs w:val="28"/>
            <w:lang w:eastAsia="ru-RU"/>
          </w:rPr>
          <w:t xml:space="preserve">ч. 1 </w:t>
        </w:r>
        <w:r w:rsidR="00506E74">
          <w:rPr>
            <w:rFonts w:eastAsia="Times New Roman" w:cs="Times New Roman"/>
            <w:szCs w:val="28"/>
            <w:lang w:eastAsia="ru-RU"/>
          </w:rPr>
          <w:t xml:space="preserve">                </w:t>
        </w:r>
        <w:r w:rsidRPr="009E74D9">
          <w:rPr>
            <w:rFonts w:eastAsia="Times New Roman" w:cs="Times New Roman"/>
            <w:szCs w:val="28"/>
            <w:lang w:eastAsia="ru-RU"/>
          </w:rPr>
          <w:t>ст. 24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ГК РФ).</w:t>
      </w:r>
    </w:p>
    <w:p w14:paraId="3BAE2828" w14:textId="13460289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lastRenderedPageBreak/>
        <w:t xml:space="preserve">Постановлением Правительства РФ от 13.02.2024 </w:t>
      </w:r>
      <w:r w:rsidR="009E74D9">
        <w:rPr>
          <w:rFonts w:eastAsia="Times New Roman" w:cs="Times New Roman"/>
          <w:szCs w:val="28"/>
          <w:lang w:eastAsia="ru-RU"/>
        </w:rPr>
        <w:t>№</w:t>
      </w:r>
      <w:r w:rsidRPr="00FF6964">
        <w:rPr>
          <w:rFonts w:eastAsia="Times New Roman" w:cs="Times New Roman"/>
          <w:szCs w:val="28"/>
          <w:lang w:eastAsia="ru-RU"/>
        </w:rPr>
        <w:t xml:space="preserve"> 144 утверждено </w:t>
      </w:r>
      <w:hyperlink r:id="rId38">
        <w:r w:rsidRPr="009E74D9">
          <w:rPr>
            <w:rFonts w:eastAsia="Times New Roman" w:cs="Times New Roman"/>
            <w:szCs w:val="28"/>
            <w:lang w:eastAsia="ru-RU"/>
          </w:rPr>
          <w:t>Положение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о проведении эксперимента по предоставлению комплексного сервиса по государственной регистрации юридических лиц и индивидуальных предпринимателей, выдаче квалифицированного сертификата ключа проверки электронной подписи юридического лица и индивидуального предпринимателя, открытию расчетного счета и заключению договора дистанционного банковского обслуживания (далее </w:t>
      </w:r>
      <w:r w:rsidR="009E74D9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комплексный сервис </w:t>
      </w:r>
      <w:r w:rsidR="009E74D9">
        <w:rPr>
          <w:rFonts w:eastAsia="Times New Roman" w:cs="Times New Roman"/>
          <w:szCs w:val="28"/>
          <w:lang w:eastAsia="ru-RU"/>
        </w:rPr>
        <w:t>«</w:t>
      </w:r>
      <w:r w:rsidRPr="009E74D9">
        <w:rPr>
          <w:rFonts w:eastAsia="Times New Roman" w:cs="Times New Roman"/>
          <w:szCs w:val="28"/>
          <w:lang w:eastAsia="ru-RU"/>
        </w:rPr>
        <w:t>Старт бизнеса онлайн</w:t>
      </w:r>
      <w:r w:rsidR="009E74D9">
        <w:rPr>
          <w:rFonts w:eastAsia="Times New Roman" w:cs="Times New Roman"/>
          <w:szCs w:val="28"/>
          <w:lang w:eastAsia="ru-RU"/>
        </w:rPr>
        <w:t>»</w:t>
      </w:r>
      <w:r w:rsidRPr="009E74D9">
        <w:rPr>
          <w:rFonts w:eastAsia="Times New Roman" w:cs="Times New Roman"/>
          <w:szCs w:val="28"/>
          <w:lang w:eastAsia="ru-RU"/>
        </w:rPr>
        <w:t xml:space="preserve">). Эксперимент проводится с 01.03.2024 по 01.03.2025, участие в эксперименте добровольное. </w:t>
      </w:r>
      <w:hyperlink r:id="rId39">
        <w:r w:rsidRPr="009E74D9">
          <w:rPr>
            <w:rFonts w:eastAsia="Times New Roman" w:cs="Times New Roman"/>
            <w:szCs w:val="28"/>
            <w:lang w:eastAsia="ru-RU"/>
          </w:rPr>
          <w:t>Требования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к порядку предоставления комплексного сервиса </w:t>
      </w:r>
      <w:r w:rsidR="009E74D9">
        <w:rPr>
          <w:rFonts w:eastAsia="Times New Roman" w:cs="Times New Roman"/>
          <w:szCs w:val="28"/>
          <w:lang w:eastAsia="ru-RU"/>
        </w:rPr>
        <w:t>«</w:t>
      </w:r>
      <w:r w:rsidRPr="009E74D9">
        <w:rPr>
          <w:rFonts w:eastAsia="Times New Roman" w:cs="Times New Roman"/>
          <w:szCs w:val="28"/>
          <w:lang w:eastAsia="ru-RU"/>
        </w:rPr>
        <w:t>Старт бизнеса онлайн</w:t>
      </w:r>
      <w:r w:rsidR="009E74D9">
        <w:rPr>
          <w:rFonts w:eastAsia="Times New Roman" w:cs="Times New Roman"/>
          <w:szCs w:val="28"/>
          <w:lang w:eastAsia="ru-RU"/>
        </w:rPr>
        <w:t>»</w:t>
      </w:r>
      <w:r w:rsidRPr="009E74D9">
        <w:rPr>
          <w:rFonts w:eastAsia="Times New Roman" w:cs="Times New Roman"/>
          <w:szCs w:val="28"/>
          <w:lang w:eastAsia="ru-RU"/>
        </w:rPr>
        <w:t xml:space="preserve"> утверждены </w:t>
      </w:r>
      <w:r w:rsidR="00B1687A">
        <w:rPr>
          <w:rFonts w:eastAsia="Times New Roman" w:cs="Times New Roman"/>
          <w:szCs w:val="28"/>
          <w:lang w:eastAsia="ru-RU"/>
        </w:rPr>
        <w:t>п</w:t>
      </w:r>
      <w:r w:rsidRPr="009E74D9">
        <w:rPr>
          <w:rFonts w:eastAsia="Times New Roman" w:cs="Times New Roman"/>
          <w:szCs w:val="28"/>
          <w:lang w:eastAsia="ru-RU"/>
        </w:rPr>
        <w:t xml:space="preserve">риказом ФНС России от 01.03.2024 </w:t>
      </w:r>
      <w:r w:rsidR="009E74D9">
        <w:rPr>
          <w:rFonts w:eastAsia="Times New Roman" w:cs="Times New Roman"/>
          <w:szCs w:val="28"/>
          <w:lang w:eastAsia="ru-RU"/>
        </w:rPr>
        <w:t>№</w:t>
      </w:r>
      <w:r w:rsidRPr="009E74D9">
        <w:rPr>
          <w:rFonts w:eastAsia="Times New Roman" w:cs="Times New Roman"/>
          <w:szCs w:val="28"/>
          <w:lang w:eastAsia="ru-RU"/>
        </w:rPr>
        <w:t xml:space="preserve"> ЕД-7-14/169@.</w:t>
      </w:r>
    </w:p>
    <w:p w14:paraId="12E7108D" w14:textId="77777777" w:rsidR="00B1687A" w:rsidRDefault="00B1687A" w:rsidP="00B1687A">
      <w:pPr>
        <w:widowControl w:val="0"/>
        <w:autoSpaceDE w:val="0"/>
        <w:autoSpaceDN w:val="0"/>
        <w:spacing w:before="220"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14:paraId="23474C97" w14:textId="4572A7D8" w:rsidR="006F0002" w:rsidRPr="00B1687A" w:rsidRDefault="006F0002" w:rsidP="00B1687A">
      <w:pPr>
        <w:widowControl w:val="0"/>
        <w:autoSpaceDE w:val="0"/>
        <w:autoSpaceDN w:val="0"/>
        <w:spacing w:before="220" w:after="0"/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  <w:r w:rsidRPr="007E77DA">
        <w:rPr>
          <w:rFonts w:eastAsia="Times New Roman" w:cs="Times New Roman"/>
          <w:b/>
          <w:color w:val="00B0F0"/>
          <w:szCs w:val="28"/>
          <w:u w:val="single"/>
          <w:lang w:eastAsia="ru-RU"/>
        </w:rPr>
        <w:t>Этап 2.</w:t>
      </w:r>
      <w:r w:rsidRPr="007E77DA">
        <w:rPr>
          <w:rFonts w:eastAsia="Times New Roman" w:cs="Times New Roman"/>
          <w:b/>
          <w:color w:val="00B0F0"/>
          <w:szCs w:val="28"/>
          <w:lang w:eastAsia="ru-RU"/>
        </w:rPr>
        <w:t xml:space="preserve"> </w:t>
      </w:r>
      <w:r w:rsidRPr="00FF6964">
        <w:rPr>
          <w:rFonts w:eastAsia="Times New Roman" w:cs="Times New Roman"/>
          <w:b/>
          <w:szCs w:val="28"/>
          <w:lang w:eastAsia="ru-RU"/>
        </w:rPr>
        <w:t>Подобрать помещение для размещения</w:t>
      </w:r>
      <w:r w:rsidR="00B1687A">
        <w:rPr>
          <w:rFonts w:eastAsia="Times New Roman" w:cs="Times New Roman"/>
          <w:b/>
          <w:szCs w:val="28"/>
          <w:lang w:eastAsia="ru-RU"/>
        </w:rPr>
        <w:t xml:space="preserve"> </w:t>
      </w:r>
      <w:r w:rsidRPr="00FF6964">
        <w:rPr>
          <w:rFonts w:eastAsia="Times New Roman" w:cs="Times New Roman"/>
          <w:b/>
          <w:szCs w:val="28"/>
          <w:lang w:eastAsia="ru-RU"/>
        </w:rPr>
        <w:t>частного детского сада.</w:t>
      </w:r>
    </w:p>
    <w:p w14:paraId="01521054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Данный этап может реализовываться параллельно (или до) с первым.</w:t>
      </w:r>
    </w:p>
    <w:p w14:paraId="44492754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>У организации или ИП, предоставляющих услуги частного детского сада, должно быть в наличии на законных основаниях помещение для размещения детского сада. Помещение может находиться в собственности или, например, арендоваться (договор аренды).</w:t>
      </w:r>
    </w:p>
    <w:p w14:paraId="45769FED" w14:textId="667147FB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Требования к устройству, содержанию и организации режима работы детского сада содержатся в </w:t>
      </w:r>
      <w:hyperlink r:id="rId40">
        <w:r w:rsidRPr="009E74D9">
          <w:rPr>
            <w:rFonts w:eastAsia="Times New Roman" w:cs="Times New Roman"/>
            <w:szCs w:val="28"/>
            <w:lang w:eastAsia="ru-RU"/>
          </w:rPr>
          <w:t>СП 2.4.3648-20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</w:t>
      </w:r>
      <w:r w:rsidR="009E74D9" w:rsidRPr="009E74D9">
        <w:rPr>
          <w:rFonts w:eastAsia="Times New Roman" w:cs="Times New Roman"/>
          <w:szCs w:val="28"/>
          <w:lang w:eastAsia="ru-RU"/>
        </w:rPr>
        <w:t>«</w:t>
      </w:r>
      <w:r w:rsidRPr="009E74D9">
        <w:rPr>
          <w:rFonts w:eastAsia="Times New Roman" w:cs="Times New Roman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E74D9" w:rsidRPr="009E74D9">
        <w:rPr>
          <w:rFonts w:eastAsia="Times New Roman" w:cs="Times New Roman"/>
          <w:szCs w:val="28"/>
          <w:lang w:eastAsia="ru-RU"/>
        </w:rPr>
        <w:t>»</w:t>
      </w:r>
      <w:r w:rsidRPr="009E74D9">
        <w:rPr>
          <w:rFonts w:eastAsia="Times New Roman" w:cs="Times New Roman"/>
          <w:szCs w:val="28"/>
          <w:lang w:eastAsia="ru-RU"/>
        </w:rPr>
        <w:t xml:space="preserve">, утв. Постановлением Главного государственного санитарного врача РФ от 28.09.2020 </w:t>
      </w:r>
      <w:r w:rsidR="009E74D9" w:rsidRPr="009E74D9">
        <w:rPr>
          <w:rFonts w:eastAsia="Times New Roman" w:cs="Times New Roman"/>
          <w:szCs w:val="28"/>
          <w:lang w:eastAsia="ru-RU"/>
        </w:rPr>
        <w:t>№</w:t>
      </w:r>
      <w:r w:rsidRPr="009E74D9">
        <w:rPr>
          <w:rFonts w:eastAsia="Times New Roman" w:cs="Times New Roman"/>
          <w:szCs w:val="28"/>
          <w:lang w:eastAsia="ru-RU"/>
        </w:rPr>
        <w:t xml:space="preserve"> 28 (далее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72E2274E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b/>
          <w:szCs w:val="28"/>
          <w:lang w:eastAsia="ru-RU"/>
        </w:rPr>
        <w:t>Размещение здания, территория детского сада.</w:t>
      </w:r>
    </w:p>
    <w:p w14:paraId="690ABDDD" w14:textId="66DA06D0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Согласно </w:t>
      </w:r>
      <w:hyperlink r:id="rId41">
        <w:r w:rsidRPr="009E74D9">
          <w:rPr>
            <w:rFonts w:eastAsia="Times New Roman" w:cs="Times New Roman"/>
            <w:szCs w:val="28"/>
            <w:lang w:eastAsia="ru-RU"/>
          </w:rPr>
          <w:t>п. 2.1.2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 расстояние от детского сада до жилых зданий должно быть не более 500 м, в условиях стесненной городской застройки и труднодоступной местности </w:t>
      </w:r>
      <w:r w:rsidR="00506E74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800 м, для сельских поселений </w:t>
      </w:r>
      <w:r w:rsidR="00506E74">
        <w:rPr>
          <w:rFonts w:eastAsia="Times New Roman" w:cs="Times New Roman"/>
          <w:szCs w:val="28"/>
          <w:lang w:eastAsia="ru-RU"/>
        </w:rPr>
        <w:t xml:space="preserve">–               </w:t>
      </w:r>
      <w:r w:rsidRPr="009E74D9">
        <w:rPr>
          <w:rFonts w:eastAsia="Times New Roman" w:cs="Times New Roman"/>
          <w:szCs w:val="28"/>
          <w:lang w:eastAsia="ru-RU"/>
        </w:rPr>
        <w:t xml:space="preserve"> до 1 км.</w:t>
      </w:r>
    </w:p>
    <w:p w14:paraId="5C22C217" w14:textId="5ACEF60F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В силу </w:t>
      </w:r>
      <w:hyperlink r:id="rId42">
        <w:r w:rsidRPr="009E74D9">
          <w:rPr>
            <w:rFonts w:eastAsia="Times New Roman" w:cs="Times New Roman"/>
            <w:szCs w:val="28"/>
            <w:lang w:eastAsia="ru-RU"/>
          </w:rPr>
          <w:t>п. 2.2.1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</w:t>
      </w:r>
      <w:r w:rsidRPr="00FF6964">
        <w:rPr>
          <w:rFonts w:eastAsia="Times New Roman" w:cs="Times New Roman"/>
          <w:szCs w:val="28"/>
          <w:lang w:eastAsia="ru-RU"/>
        </w:rPr>
        <w:t xml:space="preserve">.4.3648-20 собственная территория детского сада оборудуется наружным электрическим освещением, по периметру ограждается забором и зелеными насаждениями. 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</w:t>
      </w:r>
      <w:r w:rsidR="00506E74">
        <w:rPr>
          <w:rFonts w:eastAsia="Times New Roman" w:cs="Times New Roman"/>
          <w:szCs w:val="28"/>
          <w:lang w:eastAsia="ru-RU"/>
        </w:rPr>
        <w:t xml:space="preserve">              </w:t>
      </w:r>
      <w:r w:rsidRPr="00FF6964">
        <w:rPr>
          <w:rFonts w:eastAsia="Times New Roman" w:cs="Times New Roman"/>
          <w:szCs w:val="28"/>
          <w:lang w:eastAsia="ru-RU"/>
        </w:rPr>
        <w:t>и по периметру этой территории.</w:t>
      </w:r>
    </w:p>
    <w:p w14:paraId="3C7CE165" w14:textId="74AB692C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43">
        <w:r w:rsidRPr="009E74D9">
          <w:rPr>
            <w:rFonts w:eastAsia="Times New Roman" w:cs="Times New Roman"/>
            <w:szCs w:val="28"/>
            <w:lang w:eastAsia="ru-RU"/>
          </w:rPr>
          <w:t>п. 2.3.1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 планировка зданий, строений, сооружений должна обеспечивать соблюдение гигиенических нормативов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и обеспечивать доступность услуг, оказываемых для инвалидов и лицам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с ограниченными возможностями здоровья. 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</w:t>
      </w:r>
      <w:proofErr w:type="gramStart"/>
      <w:r w:rsidRPr="009E74D9">
        <w:rPr>
          <w:rFonts w:eastAsia="Times New Roman" w:cs="Times New Roman"/>
          <w:szCs w:val="28"/>
          <w:lang w:eastAsia="ru-RU"/>
        </w:rPr>
        <w:t xml:space="preserve">улице, </w:t>
      </w:r>
      <w:r w:rsidR="00506E7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06E74">
        <w:rPr>
          <w:rFonts w:eastAsia="Times New Roman" w:cs="Times New Roman"/>
          <w:szCs w:val="28"/>
          <w:lang w:eastAsia="ru-RU"/>
        </w:rPr>
        <w:t xml:space="preserve">              </w:t>
      </w:r>
      <w:r w:rsidRPr="009E74D9">
        <w:rPr>
          <w:rFonts w:eastAsia="Times New Roman" w:cs="Times New Roman"/>
          <w:szCs w:val="28"/>
          <w:lang w:eastAsia="ru-RU"/>
        </w:rPr>
        <w:t>за исключением загородных стационарных детских оздоровительных лагерей с круглосуточным пребыванием.</w:t>
      </w:r>
    </w:p>
    <w:p w14:paraId="1DDFAEE5" w14:textId="3ED092ED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Встроенные в жилые здания, встроенно</w:t>
      </w:r>
      <w:r w:rsidRPr="00FF6964">
        <w:rPr>
          <w:rFonts w:eastAsia="Times New Roman" w:cs="Times New Roman"/>
          <w:szCs w:val="28"/>
          <w:lang w:eastAsia="ru-RU"/>
        </w:rPr>
        <w:t xml:space="preserve">-пристроенные к жилым зданиям </w:t>
      </w:r>
      <w:r w:rsidRPr="009E74D9">
        <w:rPr>
          <w:rFonts w:eastAsia="Times New Roman" w:cs="Times New Roman"/>
          <w:szCs w:val="28"/>
          <w:lang w:eastAsia="ru-RU"/>
        </w:rPr>
        <w:lastRenderedPageBreak/>
        <w:t xml:space="preserve">и (или) к зданиям общественного и административного назначения хозяйствующие субъекты должны иметь самостоятельные вход и выход,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74D9">
        <w:rPr>
          <w:rFonts w:eastAsia="Times New Roman" w:cs="Times New Roman"/>
          <w:szCs w:val="28"/>
          <w:lang w:eastAsia="ru-RU"/>
        </w:rPr>
        <w:t>а также прилегающую к ним территорию, если иное не определено СП 2.4.3648-20 (</w:t>
      </w:r>
      <w:proofErr w:type="spellStart"/>
      <w:r w:rsidR="00000000">
        <w:fldChar w:fldCharType="begin"/>
      </w:r>
      <w:r w:rsidR="00000000">
        <w:instrText>HYPERLINK "https://login.consultant.ru/link/?req=doc&amp;base=LAW&amp;n=371594&amp;dst=100112" \h</w:instrText>
      </w:r>
      <w:r w:rsidR="00000000">
        <w:fldChar w:fldCharType="separate"/>
      </w:r>
      <w:r w:rsidRPr="009E74D9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9E74D9">
        <w:rPr>
          <w:rFonts w:eastAsia="Times New Roman" w:cs="Times New Roman"/>
          <w:szCs w:val="28"/>
          <w:lang w:eastAsia="ru-RU"/>
        </w:rPr>
        <w:t>. 7 п. 2.3.1</w:t>
      </w:r>
      <w:r w:rsidR="00000000">
        <w:rPr>
          <w:rFonts w:eastAsia="Times New Roman" w:cs="Times New Roman"/>
          <w:szCs w:val="28"/>
          <w:lang w:eastAsia="ru-RU"/>
        </w:rPr>
        <w:fldChar w:fldCharType="end"/>
      </w:r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29453A72" w14:textId="67E29A82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Размещение помещений для детей и молодежи не допускается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в подвальных этажах и в помещениях цокольного этажа, за исключением отдельных видов хозяйственных и иных подсобных помещений (</w:t>
      </w:r>
      <w:proofErr w:type="spellStart"/>
      <w:r w:rsidR="00000000">
        <w:fldChar w:fldCharType="begin"/>
      </w:r>
      <w:r w:rsidR="00000000">
        <w:instrText>HYPERLINK "https://login.consultant.ru/link/?req=doc&amp;base=LAW&amp;n=371594&amp;dst=100113" \h</w:instrText>
      </w:r>
      <w:r w:rsidR="00000000">
        <w:fldChar w:fldCharType="separate"/>
      </w:r>
      <w:r w:rsidRPr="009E74D9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9E74D9">
        <w:rPr>
          <w:rFonts w:eastAsia="Times New Roman" w:cs="Times New Roman"/>
          <w:szCs w:val="28"/>
          <w:lang w:eastAsia="ru-RU"/>
        </w:rPr>
        <w:t>. 8</w:t>
      </w:r>
      <w:r w:rsidR="00000000">
        <w:rPr>
          <w:rFonts w:eastAsia="Times New Roman" w:cs="Times New Roman"/>
          <w:szCs w:val="28"/>
          <w:lang w:eastAsia="ru-RU"/>
        </w:rPr>
        <w:fldChar w:fldCharType="end"/>
      </w:r>
      <w:r w:rsidRPr="009E74D9">
        <w:rPr>
          <w:rFonts w:eastAsia="Times New Roman" w:cs="Times New Roman"/>
          <w:szCs w:val="28"/>
          <w:lang w:eastAsia="ru-RU"/>
        </w:rPr>
        <w:t xml:space="preserve"> и </w:t>
      </w:r>
      <w:hyperlink r:id="rId44">
        <w:r w:rsidRPr="009E74D9">
          <w:rPr>
            <w:rFonts w:eastAsia="Times New Roman" w:cs="Times New Roman"/>
            <w:szCs w:val="28"/>
            <w:lang w:eastAsia="ru-RU"/>
          </w:rPr>
          <w:t>9 п. 2.3.1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5FDFE42E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СП 2.4.3648-20 (</w:t>
      </w:r>
      <w:proofErr w:type="spellStart"/>
      <w:r w:rsidR="00000000">
        <w:fldChar w:fldCharType="begin"/>
      </w:r>
      <w:r w:rsidR="00000000">
        <w:instrText>HYPERLINK "https://login.consultant.ru/link/?req=doc&amp;base=LAW&amp;n=371594&amp;dst=100116" \h</w:instrText>
      </w:r>
      <w:r w:rsidR="00000000">
        <w:fldChar w:fldCharType="separate"/>
      </w:r>
      <w:r w:rsidRPr="009E74D9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9E74D9">
        <w:rPr>
          <w:rFonts w:eastAsia="Times New Roman" w:cs="Times New Roman"/>
          <w:szCs w:val="28"/>
          <w:lang w:eastAsia="ru-RU"/>
        </w:rPr>
        <w:t>. 11 п. 2.3.1</w:t>
      </w:r>
      <w:r w:rsidR="00000000">
        <w:rPr>
          <w:rFonts w:eastAsia="Times New Roman" w:cs="Times New Roman"/>
          <w:szCs w:val="28"/>
          <w:lang w:eastAsia="ru-RU"/>
        </w:rPr>
        <w:fldChar w:fldCharType="end"/>
      </w:r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2B419E77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В силу </w:t>
      </w:r>
      <w:hyperlink r:id="rId45">
        <w:proofErr w:type="spellStart"/>
        <w:r w:rsidRPr="009E74D9">
          <w:rPr>
            <w:rFonts w:eastAsia="Times New Roman" w:cs="Times New Roman"/>
            <w:szCs w:val="28"/>
            <w:lang w:eastAsia="ru-RU"/>
          </w:rPr>
          <w:t>абз</w:t>
        </w:r>
        <w:proofErr w:type="spellEnd"/>
        <w:r w:rsidRPr="009E74D9">
          <w:rPr>
            <w:rFonts w:eastAsia="Times New Roman" w:cs="Times New Roman"/>
            <w:szCs w:val="28"/>
            <w:lang w:eastAsia="ru-RU"/>
          </w:rPr>
          <w:t>. 13 п. 2.3.1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 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</w:t>
      </w:r>
    </w:p>
    <w:p w14:paraId="0F690856" w14:textId="7CAE99D1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Как установлено </w:t>
      </w:r>
      <w:hyperlink r:id="rId46">
        <w:r w:rsidRPr="009E74D9">
          <w:rPr>
            <w:rFonts w:eastAsia="Times New Roman" w:cs="Times New Roman"/>
            <w:szCs w:val="28"/>
            <w:lang w:eastAsia="ru-RU"/>
          </w:rPr>
          <w:t>п. 2.2.2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2.4.3648-20,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 Спортивные занятия и мероприятия на сырых площадках и (</w:t>
      </w:r>
      <w:proofErr w:type="gramStart"/>
      <w:r w:rsidRPr="009E74D9">
        <w:rPr>
          <w:rFonts w:eastAsia="Times New Roman" w:cs="Times New Roman"/>
          <w:szCs w:val="28"/>
          <w:lang w:eastAsia="ru-RU"/>
        </w:rPr>
        <w:t xml:space="preserve">или) </w:t>
      </w:r>
      <w:r w:rsidR="00506E7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на площадках, имеющих дефекты, не проводятся. 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4B717B32" w14:textId="33DC18F3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Для проведения занятий по физической культуре, спортивных соревнований допускается использование спортивных сооружений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F6964">
        <w:rPr>
          <w:rFonts w:eastAsia="Times New Roman" w:cs="Times New Roman"/>
          <w:szCs w:val="28"/>
          <w:lang w:eastAsia="ru-RU"/>
        </w:rPr>
        <w:t xml:space="preserve">и площадок, расположенных за пределами собственной территории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F6964">
        <w:rPr>
          <w:rFonts w:eastAsia="Times New Roman" w:cs="Times New Roman"/>
          <w:szCs w:val="28"/>
          <w:lang w:eastAsia="ru-RU"/>
        </w:rPr>
        <w:t>и оборудованных в соответствии с требованиями санитарного законодательства.</w:t>
      </w:r>
    </w:p>
    <w:p w14:paraId="5B901098" w14:textId="7DB7DEE4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Здания хозяйствующих субъектов оборудуются системами холодного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и горячего водоснабжения, водоотведения в соответствии с требованиями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</w:t>
      </w:r>
      <w:r w:rsidRPr="009E74D9">
        <w:rPr>
          <w:rFonts w:eastAsia="Times New Roman" w:cs="Times New Roman"/>
          <w:szCs w:val="28"/>
          <w:lang w:eastAsia="ru-RU"/>
        </w:rPr>
        <w:t>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Вода, используемая в хозяйственно-питьевых и бытовых целях, должна соответствовать санитарно-эпидемиологическим требованиям к питьевой воде (</w:t>
      </w:r>
      <w:hyperlink r:id="rId47">
        <w:r w:rsidRPr="009E74D9">
          <w:rPr>
            <w:rFonts w:eastAsia="Times New Roman" w:cs="Times New Roman"/>
            <w:szCs w:val="28"/>
            <w:lang w:eastAsia="ru-RU"/>
          </w:rPr>
          <w:t>п. п. 2.6.1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48">
        <w:r w:rsidRPr="009E74D9">
          <w:rPr>
            <w:rFonts w:eastAsia="Times New Roman" w:cs="Times New Roman"/>
            <w:szCs w:val="28"/>
            <w:lang w:eastAsia="ru-RU"/>
          </w:rPr>
          <w:t>2.6.2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40D9727B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b/>
          <w:szCs w:val="28"/>
          <w:lang w:eastAsia="ru-RU"/>
        </w:rPr>
        <w:t>Основные требования к помещению и мебели.</w:t>
      </w:r>
    </w:p>
    <w:p w14:paraId="7109BBA9" w14:textId="1686C29C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szCs w:val="28"/>
          <w:lang w:eastAsia="ru-RU"/>
        </w:rPr>
        <w:t xml:space="preserve"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</w:t>
      </w:r>
      <w:r w:rsidRPr="00FF6964">
        <w:rPr>
          <w:rFonts w:eastAsia="Times New Roman" w:cs="Times New Roman"/>
          <w:szCs w:val="28"/>
          <w:lang w:eastAsia="ru-RU"/>
        </w:rPr>
        <w:lastRenderedPageBreak/>
        <w:t xml:space="preserve">(групповая ячейка)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FF6964">
        <w:rPr>
          <w:rFonts w:eastAsia="Times New Roman" w:cs="Times New Roman"/>
          <w:szCs w:val="28"/>
          <w:lang w:eastAsia="ru-RU"/>
        </w:rPr>
        <w:t xml:space="preserve">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1D714094" w14:textId="1AC8CD36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Групповые ячейки размещаются не выше третьего этажа, в том числе групповые ячейки для детей с ограниченными возможностями здоровья </w:t>
      </w:r>
      <w:r w:rsidR="00506E74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</w:t>
      </w:r>
      <w:r w:rsidR="00506E74">
        <w:rPr>
          <w:rFonts w:eastAsia="Times New Roman" w:cs="Times New Roman"/>
          <w:szCs w:val="28"/>
          <w:lang w:eastAsia="ru-RU"/>
        </w:rPr>
        <w:t xml:space="preserve">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не выше второго этажа, для детей с нарушениями опорно-двигательного аппарата и зрения </w:t>
      </w:r>
      <w:r w:rsidR="00506E74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на первом этаже. Групповые ячейки для детей до 3 лет располагаются на 1 этаже (</w:t>
      </w:r>
      <w:hyperlink r:id="rId49">
        <w:r w:rsidRPr="009E74D9">
          <w:rPr>
            <w:rFonts w:eastAsia="Times New Roman" w:cs="Times New Roman"/>
            <w:szCs w:val="28"/>
            <w:lang w:eastAsia="ru-RU"/>
          </w:rPr>
          <w:t>п. 3.1.3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1CC71CC0" w14:textId="5BD94CCE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Согласно </w:t>
      </w:r>
      <w:hyperlink r:id="rId50">
        <w:r w:rsidRPr="009E74D9">
          <w:rPr>
            <w:rFonts w:eastAsia="Times New Roman" w:cs="Times New Roman"/>
            <w:szCs w:val="28"/>
            <w:lang w:eastAsia="ru-RU"/>
          </w:rPr>
          <w:t>п. п. 2.5.1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51">
        <w:r w:rsidRPr="009E74D9">
          <w:rPr>
            <w:rFonts w:eastAsia="Times New Roman" w:cs="Times New Roman"/>
            <w:szCs w:val="28"/>
            <w:lang w:eastAsia="ru-RU"/>
          </w:rPr>
          <w:t>2.5.2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и </w:t>
      </w:r>
      <w:hyperlink r:id="rId52">
        <w:r w:rsidRPr="009E74D9">
          <w:rPr>
            <w:rFonts w:eastAsia="Times New Roman" w:cs="Times New Roman"/>
            <w:szCs w:val="28"/>
            <w:lang w:eastAsia="ru-RU"/>
          </w:rPr>
          <w:t>2.5.3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 применяемые строительные и отделочные материалы используют при наличии документов об оценке (подтверждении) соответствия, они должны быть устойчивыми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средств; полы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не должны иметь дефектов и повреждений и должны быть выполненными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из материалов, допускающих влажную обработку и дезинфекцию; стены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и дезинфицирующих средств. В помещениях с повышенной влажностью воздуха потолки должны быть влагостойкими.</w:t>
      </w:r>
    </w:p>
    <w:p w14:paraId="1DA6A0F5" w14:textId="2B0B631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Здания оборудуются системами отопления и вентиляции в соответствии </w:t>
      </w:r>
      <w:r w:rsidR="00506E74">
        <w:rPr>
          <w:rFonts w:eastAsia="Times New Roman" w:cs="Times New Roman"/>
          <w:szCs w:val="28"/>
          <w:lang w:eastAsia="ru-RU"/>
        </w:rPr>
        <w:t xml:space="preserve">             </w:t>
      </w:r>
      <w:r w:rsidRPr="009E74D9">
        <w:rPr>
          <w:rFonts w:eastAsia="Times New Roman" w:cs="Times New Roman"/>
          <w:szCs w:val="28"/>
          <w:lang w:eastAsia="ru-RU"/>
        </w:rPr>
        <w:t xml:space="preserve">с требованиями, предъявляемыми к отоплению, вентиляции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 В помещениях обеспечиваются параметры микроклимата, воздухообмена, определенные требованиями гигиенических нормативов. В воздухе не допускается превышение предельно допустимых концентраций загрязняющих веществ, определенных требованиями гигиенических нормативов. Не допускается использование переносных отопительных приборов с инфракрасным излучением (</w:t>
      </w:r>
      <w:hyperlink r:id="rId53">
        <w:r w:rsidRPr="009E74D9">
          <w:rPr>
            <w:rFonts w:eastAsia="Times New Roman" w:cs="Times New Roman"/>
            <w:szCs w:val="28"/>
            <w:lang w:eastAsia="ru-RU"/>
          </w:rPr>
          <w:t>п. 2.7.1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1C799B1E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В силу </w:t>
      </w:r>
      <w:hyperlink r:id="rId54">
        <w:r w:rsidRPr="009E74D9">
          <w:rPr>
            <w:rFonts w:eastAsia="Times New Roman" w:cs="Times New Roman"/>
            <w:szCs w:val="28"/>
            <w:lang w:eastAsia="ru-RU"/>
          </w:rPr>
          <w:t>п. 2.7.2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 конструкция окон должна обеспечивать возможность проведения проветривания помещений в любое время года.</w:t>
      </w:r>
    </w:p>
    <w:p w14:paraId="004085A6" w14:textId="6A27191F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Обучающиеся, воспитанники и отдыхающие обеспечиваются мебелью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</w:t>
      </w:r>
      <w:r w:rsidRPr="009E74D9">
        <w:rPr>
          <w:rFonts w:eastAsia="Times New Roman" w:cs="Times New Roman"/>
          <w:szCs w:val="28"/>
          <w:lang w:eastAsia="ru-RU"/>
        </w:rPr>
        <w:t>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(</w:t>
      </w:r>
      <w:hyperlink r:id="rId55">
        <w:r w:rsidRPr="009E74D9">
          <w:rPr>
            <w:rFonts w:eastAsia="Times New Roman" w:cs="Times New Roman"/>
            <w:szCs w:val="28"/>
            <w:lang w:eastAsia="ru-RU"/>
          </w:rPr>
          <w:t>п. 2.4.3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4653EA2D" w14:textId="78FBAD6C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b/>
          <w:szCs w:val="28"/>
          <w:lang w:eastAsia="ru-RU"/>
        </w:rPr>
        <w:t>Требования к количеству детей и площади.</w:t>
      </w:r>
    </w:p>
    <w:p w14:paraId="1C4B9505" w14:textId="77777777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56">
        <w:r w:rsidRPr="009E74D9">
          <w:rPr>
            <w:rFonts w:eastAsia="Times New Roman" w:cs="Times New Roman"/>
            <w:szCs w:val="28"/>
            <w:lang w:eastAsia="ru-RU"/>
          </w:rPr>
          <w:t>п. 2.4.2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 количество обучающихся, воспитанников и отдыхающих не должно превышать количество, </w:t>
      </w:r>
      <w:r w:rsidRPr="009E74D9">
        <w:rPr>
          <w:rFonts w:eastAsia="Times New Roman" w:cs="Times New Roman"/>
          <w:szCs w:val="28"/>
          <w:lang w:eastAsia="ru-RU"/>
        </w:rPr>
        <w:lastRenderedPageBreak/>
        <w:t xml:space="preserve">установленное </w:t>
      </w:r>
      <w:hyperlink r:id="rId57">
        <w:r w:rsidRPr="009E74D9">
          <w:rPr>
            <w:rFonts w:eastAsia="Times New Roman" w:cs="Times New Roman"/>
            <w:szCs w:val="28"/>
            <w:lang w:eastAsia="ru-RU"/>
          </w:rPr>
          <w:t>п. п. 3.1.1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58">
        <w:r w:rsidRPr="009E74D9">
          <w:rPr>
            <w:rFonts w:eastAsia="Times New Roman" w:cs="Times New Roman"/>
            <w:szCs w:val="28"/>
            <w:lang w:eastAsia="ru-RU"/>
          </w:rPr>
          <w:t>3.4.14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2.4.3648-20, и </w:t>
      </w:r>
      <w:r w:rsidRPr="00FF6964">
        <w:rPr>
          <w:rFonts w:eastAsia="Times New Roman" w:cs="Times New Roman"/>
          <w:szCs w:val="28"/>
          <w:lang w:eastAsia="ru-RU"/>
        </w:rPr>
        <w:t>гигиенические нормативы.</w:t>
      </w:r>
    </w:p>
    <w:p w14:paraId="1AA0AC6C" w14:textId="2A64CC0A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Как предусмотрено </w:t>
      </w:r>
      <w:hyperlink r:id="rId59">
        <w:r w:rsidRPr="009E74D9">
          <w:rPr>
            <w:rFonts w:eastAsia="Times New Roman" w:cs="Times New Roman"/>
            <w:szCs w:val="28"/>
            <w:lang w:eastAsia="ru-RU"/>
          </w:rPr>
          <w:t>п. 3.1.1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2.4.3648-20, количество детей в группах организации, реализующей образовательные программы дошкольного образования, осуществляющей присмотр и уход за детьми, в том числе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E74D9">
        <w:rPr>
          <w:rFonts w:eastAsia="Times New Roman" w:cs="Times New Roman"/>
          <w:szCs w:val="28"/>
          <w:lang w:eastAsia="ru-RU"/>
        </w:rPr>
        <w:t>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21036947" w14:textId="77760D7B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Для групп раннего возраста (до 3 лет)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не менее 2,5 м</w:t>
      </w:r>
      <w:r w:rsidRPr="009E74D9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9E74D9">
        <w:rPr>
          <w:rFonts w:eastAsia="Times New Roman" w:cs="Times New Roman"/>
          <w:szCs w:val="28"/>
          <w:lang w:eastAsia="ru-RU"/>
        </w:rPr>
        <w:t xml:space="preserve"> на одного ребенка и для групп дошкольного возраста (от 3 до 7 лет)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не менее 2 м</w:t>
      </w:r>
      <w:r w:rsidRPr="009E74D9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9E74D9">
        <w:rPr>
          <w:rFonts w:eastAsia="Times New Roman" w:cs="Times New Roman"/>
          <w:szCs w:val="28"/>
          <w:lang w:eastAsia="ru-RU"/>
        </w:rPr>
        <w:t xml:space="preserve"> на одного ребенка, без учета мебели и ее расстановки. Площадь спальной для детей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</w:t>
      </w:r>
      <w:r w:rsidRPr="009E74D9">
        <w:rPr>
          <w:rFonts w:eastAsia="Times New Roman" w:cs="Times New Roman"/>
          <w:szCs w:val="28"/>
          <w:lang w:eastAsia="ru-RU"/>
        </w:rPr>
        <w:t>до 3 лет должна составлять не менее 1,8 м</w:t>
      </w:r>
      <w:r w:rsidRPr="009E74D9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9E74D9">
        <w:rPr>
          <w:rFonts w:eastAsia="Times New Roman" w:cs="Times New Roman"/>
          <w:szCs w:val="28"/>
          <w:lang w:eastAsia="ru-RU"/>
        </w:rPr>
        <w:t xml:space="preserve"> на ребенка, для детей от 3 до 7 лет </w:t>
      </w:r>
      <w:r w:rsidR="00E07BAB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не менее 2,0 м</w:t>
      </w:r>
      <w:r w:rsidRPr="009E74D9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9E74D9">
        <w:rPr>
          <w:rFonts w:eastAsia="Times New Roman" w:cs="Times New Roman"/>
          <w:szCs w:val="28"/>
          <w:lang w:eastAsia="ru-RU"/>
        </w:rPr>
        <w:t xml:space="preserve"> на ребенка. Физкультурный зал для детей дошкольного возраста должен быть не менее 75 м</w:t>
      </w:r>
      <w:r w:rsidRPr="009E74D9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9E74D9">
        <w:rPr>
          <w:rFonts w:eastAsia="Times New Roman" w:cs="Times New Roman"/>
          <w:szCs w:val="28"/>
          <w:lang w:eastAsia="ru-RU"/>
        </w:rPr>
        <w:t>.</w:t>
      </w:r>
    </w:p>
    <w:p w14:paraId="1AEA8B8F" w14:textId="229BFA69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и в отдельных группах или в отдельных организациях, осуществляющих образовательную деятельность. 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к расстановке мебели в соответствии с СП 2.4.3648-20 (</w:t>
      </w:r>
      <w:proofErr w:type="spellStart"/>
      <w:r w:rsidR="00000000">
        <w:fldChar w:fldCharType="begin"/>
      </w:r>
      <w:r w:rsidR="00000000">
        <w:instrText>HYPERLINK "https://login.consultant.ru/link/?req=doc&amp;base=LAW&amp;n=371594&amp;dst=100339" \h</w:instrText>
      </w:r>
      <w:r w:rsidR="00000000">
        <w:fldChar w:fldCharType="separate"/>
      </w:r>
      <w:r w:rsidRPr="009E74D9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9E74D9">
        <w:rPr>
          <w:rFonts w:eastAsia="Times New Roman" w:cs="Times New Roman"/>
          <w:szCs w:val="28"/>
          <w:lang w:eastAsia="ru-RU"/>
        </w:rPr>
        <w:t>. 3</w:t>
      </w:r>
      <w:r w:rsidR="00000000">
        <w:rPr>
          <w:rFonts w:eastAsia="Times New Roman" w:cs="Times New Roman"/>
          <w:szCs w:val="28"/>
          <w:lang w:eastAsia="ru-RU"/>
        </w:rPr>
        <w:fldChar w:fldCharType="end"/>
      </w:r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60">
        <w:r w:rsidRPr="009E74D9">
          <w:rPr>
            <w:rFonts w:eastAsia="Times New Roman" w:cs="Times New Roman"/>
            <w:szCs w:val="28"/>
            <w:lang w:eastAsia="ru-RU"/>
          </w:rPr>
          <w:t>4 п. 3.1.1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СП 2.4.3648-20).</w:t>
      </w:r>
    </w:p>
    <w:p w14:paraId="61F136AA" w14:textId="77777777" w:rsidR="00875EC3" w:rsidRDefault="00875EC3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14:paraId="456A3A5F" w14:textId="77777777" w:rsidR="00B1687A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7E77DA">
        <w:rPr>
          <w:rFonts w:eastAsia="Times New Roman" w:cs="Times New Roman"/>
          <w:b/>
          <w:color w:val="00B0F0"/>
          <w:szCs w:val="28"/>
          <w:u w:val="single"/>
          <w:lang w:eastAsia="ru-RU"/>
        </w:rPr>
        <w:t>Этап 3.</w:t>
      </w:r>
      <w:r w:rsidRPr="007E77DA">
        <w:rPr>
          <w:rFonts w:eastAsia="Times New Roman" w:cs="Times New Roman"/>
          <w:b/>
          <w:color w:val="00B0F0"/>
          <w:szCs w:val="28"/>
          <w:lang w:eastAsia="ru-RU"/>
        </w:rPr>
        <w:t xml:space="preserve"> </w:t>
      </w:r>
      <w:r w:rsidRPr="00FF6964">
        <w:rPr>
          <w:rFonts w:eastAsia="Times New Roman" w:cs="Times New Roman"/>
          <w:b/>
          <w:szCs w:val="28"/>
          <w:lang w:eastAsia="ru-RU"/>
        </w:rPr>
        <w:t xml:space="preserve">Подобрать персонал. </w:t>
      </w:r>
    </w:p>
    <w:p w14:paraId="2ED31AD2" w14:textId="77777777" w:rsidR="00B1687A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FF6964">
        <w:rPr>
          <w:rFonts w:eastAsia="Times New Roman" w:cs="Times New Roman"/>
          <w:b/>
          <w:szCs w:val="28"/>
          <w:lang w:eastAsia="ru-RU"/>
        </w:rPr>
        <w:t xml:space="preserve">Разработать образовательную программу. </w:t>
      </w:r>
    </w:p>
    <w:p w14:paraId="32F89A5B" w14:textId="174E3850" w:rsidR="006F0002" w:rsidRPr="00FF6964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6964">
        <w:rPr>
          <w:rFonts w:eastAsia="Times New Roman" w:cs="Times New Roman"/>
          <w:b/>
          <w:szCs w:val="28"/>
          <w:lang w:eastAsia="ru-RU"/>
        </w:rPr>
        <w:t>Получить лицензию на образовательную деятельность.</w:t>
      </w:r>
    </w:p>
    <w:p w14:paraId="064671C0" w14:textId="4CCD08FD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Для подбора персонала требуется разработать штатное расписание, определиться с численностью работников, специалистами, которые потребуются для реализации образовательных программ, иной деятельности детского сада. Все работники независимо от их должности и специальности должны пройти </w:t>
      </w:r>
      <w:r w:rsidR="009E74D9">
        <w:rPr>
          <w:rFonts w:eastAsia="Times New Roman" w:cs="Times New Roman"/>
          <w:szCs w:val="28"/>
          <w:lang w:eastAsia="ru-RU"/>
        </w:rPr>
        <w:t>«</w:t>
      </w:r>
      <w:r w:rsidRPr="009E74D9">
        <w:rPr>
          <w:rFonts w:eastAsia="Times New Roman" w:cs="Times New Roman"/>
          <w:szCs w:val="28"/>
          <w:lang w:eastAsia="ru-RU"/>
        </w:rPr>
        <w:t>предварительный</w:t>
      </w:r>
      <w:r w:rsidR="009E74D9">
        <w:rPr>
          <w:rFonts w:eastAsia="Times New Roman" w:cs="Times New Roman"/>
          <w:szCs w:val="28"/>
          <w:lang w:eastAsia="ru-RU"/>
        </w:rPr>
        <w:t>»</w:t>
      </w:r>
      <w:r w:rsidRPr="009E74D9">
        <w:rPr>
          <w:rFonts w:eastAsia="Times New Roman" w:cs="Times New Roman"/>
          <w:szCs w:val="28"/>
          <w:lang w:eastAsia="ru-RU"/>
        </w:rPr>
        <w:t xml:space="preserve"> (при приеме на работу) медицинский осмотр (</w:t>
      </w:r>
      <w:hyperlink r:id="rId61">
        <w:r w:rsidRPr="009E74D9">
          <w:rPr>
            <w:rFonts w:eastAsia="Times New Roman" w:cs="Times New Roman"/>
            <w:szCs w:val="28"/>
            <w:lang w:eastAsia="ru-RU"/>
          </w:rPr>
          <w:t>ч. 2 ст. 220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ТК РФ).</w:t>
      </w:r>
    </w:p>
    <w:p w14:paraId="57867A50" w14:textId="203DA40B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Педагогические работники должны иметь среднее профессиональное или высшее образование и отвечать квалификационным требованиям, указанным в квалификационных справочниках, и (или) профессиональным стандартам, если иное не установлено Законом об образовании (</w:t>
      </w:r>
      <w:hyperlink r:id="rId62">
        <w:r w:rsidRPr="009E74D9">
          <w:rPr>
            <w:rFonts w:eastAsia="Times New Roman" w:cs="Times New Roman"/>
            <w:szCs w:val="28"/>
            <w:lang w:eastAsia="ru-RU"/>
          </w:rPr>
          <w:t>ч. 1 ст. 46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Закона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E74D9">
        <w:rPr>
          <w:rFonts w:eastAsia="Times New Roman" w:cs="Times New Roman"/>
          <w:szCs w:val="28"/>
          <w:lang w:eastAsia="ru-RU"/>
        </w:rPr>
        <w:t>об образовании).</w:t>
      </w:r>
    </w:p>
    <w:p w14:paraId="5D0F254E" w14:textId="462DDF3F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Образовательная деятельность в детском саду осуществляется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на основании образовательной программы, которая разрабатывается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и утверждается детским садом (</w:t>
      </w:r>
      <w:hyperlink r:id="rId63">
        <w:r w:rsidRPr="009E74D9">
          <w:rPr>
            <w:rFonts w:eastAsia="Times New Roman" w:cs="Times New Roman"/>
            <w:szCs w:val="28"/>
            <w:lang w:eastAsia="ru-RU"/>
          </w:rPr>
          <w:t>ч. 6 ст. 12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Закона об образовании). Такая программа должна соответствовать Федеральному государственному образовательному стандарту дошкольного образования (ФГОС) (</w:t>
      </w:r>
      <w:hyperlink r:id="rId64">
        <w:r w:rsidR="00875EC3">
          <w:rPr>
            <w:rFonts w:eastAsia="Times New Roman" w:cs="Times New Roman"/>
            <w:szCs w:val="28"/>
            <w:lang w:eastAsia="ru-RU"/>
          </w:rPr>
          <w:t>п</w:t>
        </w:r>
        <w:r w:rsidRPr="009E74D9">
          <w:rPr>
            <w:rFonts w:eastAsia="Times New Roman" w:cs="Times New Roman"/>
            <w:szCs w:val="28"/>
            <w:lang w:eastAsia="ru-RU"/>
          </w:rPr>
          <w:t>риказ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Минобрнауки России от 17.10.2013 </w:t>
      </w:r>
      <w:r w:rsidR="009E74D9">
        <w:rPr>
          <w:rFonts w:eastAsia="Times New Roman" w:cs="Times New Roman"/>
          <w:szCs w:val="28"/>
          <w:lang w:eastAsia="ru-RU"/>
        </w:rPr>
        <w:t>№</w:t>
      </w:r>
      <w:r w:rsidRPr="009E74D9">
        <w:rPr>
          <w:rFonts w:eastAsia="Times New Roman" w:cs="Times New Roman"/>
          <w:szCs w:val="28"/>
          <w:lang w:eastAsia="ru-RU"/>
        </w:rPr>
        <w:t xml:space="preserve"> 1155) и Федеральной образовательной </w:t>
      </w:r>
      <w:hyperlink r:id="rId65">
        <w:r w:rsidRPr="009E74D9">
          <w:rPr>
            <w:rFonts w:eastAsia="Times New Roman" w:cs="Times New Roman"/>
            <w:szCs w:val="28"/>
            <w:lang w:eastAsia="ru-RU"/>
          </w:rPr>
          <w:t>программе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дошкольного образования (</w:t>
      </w:r>
      <w:r w:rsidR="00875EC3">
        <w:rPr>
          <w:rFonts w:eastAsia="Times New Roman" w:cs="Times New Roman"/>
          <w:szCs w:val="28"/>
          <w:lang w:eastAsia="ru-RU"/>
        </w:rPr>
        <w:t>п</w:t>
      </w:r>
      <w:r w:rsidRPr="009E74D9">
        <w:rPr>
          <w:rFonts w:eastAsia="Times New Roman" w:cs="Times New Roman"/>
          <w:szCs w:val="28"/>
          <w:lang w:eastAsia="ru-RU"/>
        </w:rPr>
        <w:t xml:space="preserve">риказ </w:t>
      </w:r>
      <w:proofErr w:type="spellStart"/>
      <w:r w:rsidRPr="009E74D9">
        <w:rPr>
          <w:rFonts w:eastAsia="Times New Roman" w:cs="Times New Roman"/>
          <w:szCs w:val="28"/>
          <w:lang w:eastAsia="ru-RU"/>
        </w:rPr>
        <w:t>Минпросвещения</w:t>
      </w:r>
      <w:proofErr w:type="spellEnd"/>
      <w:r w:rsidRPr="009E74D9">
        <w:rPr>
          <w:rFonts w:eastAsia="Times New Roman" w:cs="Times New Roman"/>
          <w:szCs w:val="28"/>
          <w:lang w:eastAsia="ru-RU"/>
        </w:rPr>
        <w:t xml:space="preserve"> России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от 25.11.2022 </w:t>
      </w:r>
      <w:r w:rsidR="009E74D9">
        <w:rPr>
          <w:rFonts w:eastAsia="Times New Roman" w:cs="Times New Roman"/>
          <w:szCs w:val="28"/>
          <w:lang w:eastAsia="ru-RU"/>
        </w:rPr>
        <w:t>№</w:t>
      </w:r>
      <w:r w:rsidRPr="009E74D9">
        <w:rPr>
          <w:rFonts w:eastAsia="Times New Roman" w:cs="Times New Roman"/>
          <w:szCs w:val="28"/>
          <w:lang w:eastAsia="ru-RU"/>
        </w:rPr>
        <w:t xml:space="preserve"> 1028). Содержание и планируемые результаты разработанной детским садом образовательной программы должны быть не ниже </w:t>
      </w:r>
      <w:r w:rsidRPr="009E74D9">
        <w:rPr>
          <w:rFonts w:eastAsia="Times New Roman" w:cs="Times New Roman"/>
          <w:szCs w:val="28"/>
          <w:lang w:eastAsia="ru-RU"/>
        </w:rPr>
        <w:lastRenderedPageBreak/>
        <w:t>соответствующих содержания и планируемых результатов федеральной программы дошкольного образования.</w:t>
      </w:r>
    </w:p>
    <w:p w14:paraId="2916FDCD" w14:textId="5871074F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Образовательная деятельность подлежит </w:t>
      </w:r>
      <w:r w:rsidRPr="009E74D9">
        <w:rPr>
          <w:rFonts w:eastAsia="Times New Roman" w:cs="Times New Roman"/>
          <w:b/>
          <w:szCs w:val="28"/>
          <w:lang w:eastAsia="ru-RU"/>
        </w:rPr>
        <w:t>лицензированию</w:t>
      </w:r>
      <w:r w:rsidRPr="009E74D9">
        <w:rPr>
          <w:rFonts w:eastAsia="Times New Roman" w:cs="Times New Roman"/>
          <w:szCs w:val="28"/>
          <w:lang w:eastAsia="ru-RU"/>
        </w:rPr>
        <w:t>. Лицензию обязаны получить как образовательные организации, так и индивидуальные предприниматели, за исключением случаев, когда ИП осуществляет образовательную деятельность непосредственно (</w:t>
      </w:r>
      <w:hyperlink r:id="rId66">
        <w:r w:rsidRPr="009E74D9">
          <w:rPr>
            <w:rFonts w:eastAsia="Times New Roman" w:cs="Times New Roman"/>
            <w:szCs w:val="28"/>
            <w:lang w:eastAsia="ru-RU"/>
          </w:rPr>
          <w:t>ч. 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67">
        <w:r w:rsidRPr="009E74D9">
          <w:rPr>
            <w:rFonts w:eastAsia="Times New Roman" w:cs="Times New Roman"/>
            <w:szCs w:val="28"/>
            <w:lang w:eastAsia="ru-RU"/>
          </w:rPr>
          <w:t>2 ст. 91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Закона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E74D9">
        <w:rPr>
          <w:rFonts w:eastAsia="Times New Roman" w:cs="Times New Roman"/>
          <w:szCs w:val="28"/>
          <w:lang w:eastAsia="ru-RU"/>
        </w:rPr>
        <w:t>об образовании).</w:t>
      </w:r>
    </w:p>
    <w:p w14:paraId="72135A7E" w14:textId="1939F7FF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Лицензирование образовательной деятельности осуществляется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E74D9">
        <w:rPr>
          <w:rFonts w:eastAsia="Times New Roman" w:cs="Times New Roman"/>
          <w:szCs w:val="28"/>
          <w:lang w:eastAsia="ru-RU"/>
        </w:rPr>
        <w:t xml:space="preserve">на основе </w:t>
      </w:r>
      <w:hyperlink r:id="rId68">
        <w:r w:rsidRPr="009E74D9">
          <w:rPr>
            <w:rFonts w:eastAsia="Times New Roman" w:cs="Times New Roman"/>
            <w:szCs w:val="28"/>
            <w:lang w:eastAsia="ru-RU"/>
          </w:rPr>
          <w:t>Положения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о лицензировании образовательной деятельности, </w:t>
      </w:r>
      <w:r w:rsidR="00506E74">
        <w:rPr>
          <w:rFonts w:eastAsia="Times New Roman" w:cs="Times New Roman"/>
          <w:szCs w:val="28"/>
          <w:lang w:eastAsia="ru-RU"/>
        </w:rPr>
        <w:t xml:space="preserve">               </w:t>
      </w:r>
      <w:r w:rsidRPr="009E74D9">
        <w:rPr>
          <w:rFonts w:eastAsia="Times New Roman" w:cs="Times New Roman"/>
          <w:szCs w:val="28"/>
          <w:lang w:eastAsia="ru-RU"/>
        </w:rPr>
        <w:t xml:space="preserve">утв. Постановлением Правительства РФ от 18.09.2020 </w:t>
      </w:r>
      <w:r w:rsidR="00B1687A">
        <w:rPr>
          <w:rFonts w:eastAsia="Times New Roman" w:cs="Times New Roman"/>
          <w:szCs w:val="28"/>
          <w:lang w:eastAsia="ru-RU"/>
        </w:rPr>
        <w:t>№</w:t>
      </w:r>
      <w:r w:rsidRPr="009E74D9">
        <w:rPr>
          <w:rFonts w:eastAsia="Times New Roman" w:cs="Times New Roman"/>
          <w:szCs w:val="28"/>
          <w:lang w:eastAsia="ru-RU"/>
        </w:rPr>
        <w:t xml:space="preserve"> 1490.</w:t>
      </w:r>
    </w:p>
    <w:p w14:paraId="6B837660" w14:textId="25F2AE70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Для получения лицензии надо обратиться в </w:t>
      </w:r>
      <w:r w:rsidR="00E07BAB">
        <w:rPr>
          <w:rFonts w:eastAsia="Times New Roman" w:cs="Times New Roman"/>
          <w:szCs w:val="28"/>
          <w:lang w:eastAsia="ru-RU"/>
        </w:rPr>
        <w:t>Министерство образования и науки Республики Дагестан</w:t>
      </w:r>
      <w:r w:rsidRPr="009E74D9">
        <w:rPr>
          <w:rFonts w:eastAsia="Times New Roman" w:cs="Times New Roman"/>
          <w:szCs w:val="28"/>
          <w:lang w:eastAsia="ru-RU"/>
        </w:rPr>
        <w:t xml:space="preserve">. Предоставление услуги по лицензированию осуществляется на основании Административного </w:t>
      </w:r>
      <w:hyperlink r:id="rId69">
        <w:r w:rsidRPr="009E74D9">
          <w:rPr>
            <w:rFonts w:eastAsia="Times New Roman" w:cs="Times New Roman"/>
            <w:szCs w:val="28"/>
            <w:lang w:eastAsia="ru-RU"/>
          </w:rPr>
          <w:t>регламента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услуги по лицензированию образовательной деятельности, утв. </w:t>
      </w:r>
      <w:r w:rsidR="00D54A78">
        <w:rPr>
          <w:rFonts w:eastAsia="Times New Roman" w:cs="Times New Roman"/>
          <w:szCs w:val="28"/>
          <w:lang w:eastAsia="ru-RU"/>
        </w:rPr>
        <w:t>п</w:t>
      </w:r>
      <w:r w:rsidRPr="009E74D9">
        <w:rPr>
          <w:rFonts w:eastAsia="Times New Roman" w:cs="Times New Roman"/>
          <w:szCs w:val="28"/>
          <w:lang w:eastAsia="ru-RU"/>
        </w:rPr>
        <w:t xml:space="preserve">риказом Рособрнадзора от 22.09.2022 </w:t>
      </w:r>
      <w:r w:rsidR="00B1687A">
        <w:rPr>
          <w:rFonts w:eastAsia="Times New Roman" w:cs="Times New Roman"/>
          <w:szCs w:val="28"/>
          <w:lang w:eastAsia="ru-RU"/>
        </w:rPr>
        <w:t>№</w:t>
      </w:r>
      <w:r w:rsidRPr="009E74D9">
        <w:rPr>
          <w:rFonts w:eastAsia="Times New Roman" w:cs="Times New Roman"/>
          <w:szCs w:val="28"/>
          <w:lang w:eastAsia="ru-RU"/>
        </w:rPr>
        <w:t xml:space="preserve"> 1012 (далее </w:t>
      </w:r>
      <w:r w:rsidR="00B1687A">
        <w:rPr>
          <w:rFonts w:eastAsia="Times New Roman" w:cs="Times New Roman"/>
          <w:szCs w:val="28"/>
          <w:lang w:eastAsia="ru-RU"/>
        </w:rPr>
        <w:t>–</w:t>
      </w:r>
      <w:r w:rsidRPr="009E74D9">
        <w:rPr>
          <w:rFonts w:eastAsia="Times New Roman" w:cs="Times New Roman"/>
          <w:szCs w:val="28"/>
          <w:lang w:eastAsia="ru-RU"/>
        </w:rPr>
        <w:t xml:space="preserve"> Регламент</w:t>
      </w:r>
      <w:r w:rsidR="00FC61A4">
        <w:rPr>
          <w:rFonts w:eastAsia="Times New Roman" w:cs="Times New Roman"/>
          <w:szCs w:val="28"/>
          <w:lang w:eastAsia="ru-RU"/>
        </w:rPr>
        <w:t xml:space="preserve"> </w:t>
      </w:r>
      <w:r w:rsidRPr="009E74D9">
        <w:rPr>
          <w:rFonts w:eastAsia="Times New Roman" w:cs="Times New Roman"/>
          <w:szCs w:val="28"/>
          <w:lang w:eastAsia="ru-RU"/>
        </w:rPr>
        <w:t>о лицензировании).</w:t>
      </w:r>
    </w:p>
    <w:p w14:paraId="2D614294" w14:textId="6F76503A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Для получения лицензии надо представить (</w:t>
      </w:r>
      <w:hyperlink r:id="rId70">
        <w:r w:rsidRPr="009E74D9">
          <w:rPr>
            <w:rFonts w:eastAsia="Times New Roman" w:cs="Times New Roman"/>
            <w:szCs w:val="28"/>
            <w:lang w:eastAsia="ru-RU"/>
          </w:rPr>
          <w:t>п. 13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Регламента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о лицензировании):</w:t>
      </w:r>
    </w:p>
    <w:p w14:paraId="0743EB6E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1) заявление о предоставлении лицензии по форме, утвержденной уполномоченным органом;</w:t>
      </w:r>
    </w:p>
    <w:p w14:paraId="53AB8F43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2) подписанные руководителем организации, осуществляющей образовательную деятельность, сведения о реализации образовательных программ по утвержденной уполномоченным органом форме, в которых указывается следующая информация:</w:t>
      </w:r>
    </w:p>
    <w:p w14:paraId="77A3CEEF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-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РФ;</w:t>
      </w:r>
    </w:p>
    <w:p w14:paraId="62469F9B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- о материально-техническом обеспечении образовательной деятельности по заявленным образовательным программам;</w:t>
      </w:r>
    </w:p>
    <w:p w14:paraId="4A65F605" w14:textId="643A251B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- реквизиты выданного санитарно-эпидемиологического заключения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74D9">
        <w:rPr>
          <w:rFonts w:eastAsia="Times New Roman" w:cs="Times New Roman"/>
          <w:szCs w:val="28"/>
          <w:lang w:eastAsia="ru-RU"/>
        </w:rPr>
        <w:t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14:paraId="449BE932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- об адресах размещения в информационно-телекоммуникационной сети Интернет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организации;</w:t>
      </w:r>
    </w:p>
    <w:p w14:paraId="2C4DF2AA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- иные документы, указанные в </w:t>
      </w:r>
      <w:hyperlink r:id="rId71">
        <w:r w:rsidRPr="009E74D9">
          <w:rPr>
            <w:rFonts w:eastAsia="Times New Roman" w:cs="Times New Roman"/>
            <w:szCs w:val="28"/>
            <w:lang w:eastAsia="ru-RU"/>
          </w:rPr>
          <w:t>п. 13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Регламента о лицензировании.</w:t>
      </w:r>
    </w:p>
    <w:p w14:paraId="456332E2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Документы (копии документов) и сведения, предусмотренные </w:t>
      </w:r>
      <w:hyperlink r:id="rId72">
        <w:r w:rsidRPr="009E74D9">
          <w:rPr>
            <w:rFonts w:eastAsia="Times New Roman" w:cs="Times New Roman"/>
            <w:szCs w:val="28"/>
            <w:lang w:eastAsia="ru-RU"/>
          </w:rPr>
          <w:t>п. п. 13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73">
        <w:r w:rsidRPr="009E74D9">
          <w:rPr>
            <w:rFonts w:eastAsia="Times New Roman" w:cs="Times New Roman"/>
            <w:szCs w:val="28"/>
            <w:lang w:eastAsia="ru-RU"/>
          </w:rPr>
          <w:t>16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74">
        <w:r w:rsidRPr="009E74D9">
          <w:rPr>
            <w:rFonts w:eastAsia="Times New Roman" w:cs="Times New Roman"/>
            <w:szCs w:val="28"/>
            <w:lang w:eastAsia="ru-RU"/>
          </w:rPr>
          <w:t>18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75">
        <w:r w:rsidRPr="009E74D9">
          <w:rPr>
            <w:rFonts w:eastAsia="Times New Roman" w:cs="Times New Roman"/>
            <w:szCs w:val="28"/>
            <w:lang w:eastAsia="ru-RU"/>
          </w:rPr>
          <w:t>21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76">
        <w:r w:rsidRPr="009E74D9">
          <w:rPr>
            <w:rFonts w:eastAsia="Times New Roman" w:cs="Times New Roman"/>
            <w:szCs w:val="28"/>
            <w:lang w:eastAsia="ru-RU"/>
          </w:rPr>
          <w:t>25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, </w:t>
      </w:r>
      <w:hyperlink r:id="rId77">
        <w:r w:rsidRPr="009E74D9">
          <w:rPr>
            <w:rFonts w:eastAsia="Times New Roman" w:cs="Times New Roman"/>
            <w:szCs w:val="28"/>
            <w:lang w:eastAsia="ru-RU"/>
          </w:rPr>
          <w:t>26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Регламента о лицензировании, необходимые для получения лицензии, внесения изменений в реестр лицензий, прекращения действия лицензии, получения временной лицензии, получения сведений о лицензии подаются в уполномоченный орган в форме электронных документов (пакета электронных документов) посредством Единого портала, либо Регионального портала, либо информационной системы уполномоченного органа.</w:t>
      </w:r>
    </w:p>
    <w:p w14:paraId="09A3DAC0" w14:textId="6576FE02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В случае получения временной лицензии при намерении осуществлять образовательную деятельность организацией, осуществляющей образовательную деятельность и возникшей в результате реорганизации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E74D9">
        <w:rPr>
          <w:rFonts w:eastAsia="Times New Roman" w:cs="Times New Roman"/>
          <w:szCs w:val="28"/>
          <w:lang w:eastAsia="ru-RU"/>
        </w:rPr>
        <w:t>в форме разделения или выделения, прекращения действия лицензии, также возможно представление документов в уполномоченный орган на бумажном носителе непосредственно или направление заказным почтовым отправлением с уведомлением о вручении (</w:t>
      </w:r>
      <w:hyperlink r:id="rId78">
        <w:r w:rsidRPr="009E74D9">
          <w:rPr>
            <w:rFonts w:eastAsia="Times New Roman" w:cs="Times New Roman"/>
            <w:szCs w:val="28"/>
            <w:lang w:eastAsia="ru-RU"/>
          </w:rPr>
          <w:t>п. 28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Регламента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Pr="009E74D9">
        <w:rPr>
          <w:rFonts w:eastAsia="Times New Roman" w:cs="Times New Roman"/>
          <w:szCs w:val="28"/>
          <w:lang w:eastAsia="ru-RU"/>
        </w:rPr>
        <w:t>о лицензировании).</w:t>
      </w:r>
    </w:p>
    <w:p w14:paraId="6E0BB8A3" w14:textId="77777777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Максимальный срок предоставления государственной услуги составляет 5 рабочих дней (</w:t>
      </w:r>
      <w:hyperlink r:id="rId79">
        <w:r w:rsidRPr="009E74D9">
          <w:rPr>
            <w:rFonts w:eastAsia="Times New Roman" w:cs="Times New Roman"/>
            <w:szCs w:val="28"/>
            <w:lang w:eastAsia="ru-RU"/>
          </w:rPr>
          <w:t>п. 10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Регламента о лицензировании).</w:t>
      </w:r>
    </w:p>
    <w:p w14:paraId="52B72A98" w14:textId="71634380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 xml:space="preserve">Однако данный срок может быть увеличен при выявлении нарушений </w:t>
      </w:r>
      <w:r w:rsidR="00506E74">
        <w:rPr>
          <w:rFonts w:eastAsia="Times New Roman" w:cs="Times New Roman"/>
          <w:szCs w:val="28"/>
          <w:lang w:eastAsia="ru-RU"/>
        </w:rPr>
        <w:t xml:space="preserve">                  </w:t>
      </w:r>
      <w:r w:rsidRPr="009E74D9">
        <w:rPr>
          <w:rFonts w:eastAsia="Times New Roman" w:cs="Times New Roman"/>
          <w:szCs w:val="28"/>
          <w:lang w:eastAsia="ru-RU"/>
        </w:rPr>
        <w:t>в представлении документов (</w:t>
      </w:r>
      <w:hyperlink r:id="rId80">
        <w:r w:rsidRPr="009E74D9">
          <w:rPr>
            <w:rFonts w:eastAsia="Times New Roman" w:cs="Times New Roman"/>
            <w:szCs w:val="28"/>
            <w:lang w:eastAsia="ru-RU"/>
          </w:rPr>
          <w:t>п. 11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Регламента о лицензировании).</w:t>
      </w:r>
    </w:p>
    <w:p w14:paraId="57E9D9EA" w14:textId="1463A9DB" w:rsidR="006F0002" w:rsidRPr="009E74D9" w:rsidRDefault="006F0002" w:rsidP="00FF6964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4D9">
        <w:rPr>
          <w:rFonts w:eastAsia="Times New Roman" w:cs="Times New Roman"/>
          <w:szCs w:val="28"/>
          <w:lang w:eastAsia="ru-RU"/>
        </w:rPr>
        <w:t>Выданная лицензия на осуществление образовательной деятельности действует бессрочно (</w:t>
      </w:r>
      <w:hyperlink r:id="rId81">
        <w:r w:rsidRPr="009E74D9">
          <w:rPr>
            <w:rFonts w:eastAsia="Times New Roman" w:cs="Times New Roman"/>
            <w:szCs w:val="28"/>
            <w:lang w:eastAsia="ru-RU"/>
          </w:rPr>
          <w:t>ч. 4 ст. 9</w:t>
        </w:r>
      </w:hyperlink>
      <w:r w:rsidRPr="009E74D9">
        <w:rPr>
          <w:rFonts w:eastAsia="Times New Roman" w:cs="Times New Roman"/>
          <w:szCs w:val="28"/>
          <w:lang w:eastAsia="ru-RU"/>
        </w:rPr>
        <w:t xml:space="preserve"> Федерального закона от 04.05.2011 </w:t>
      </w:r>
      <w:r w:rsidR="00B1687A">
        <w:rPr>
          <w:rFonts w:eastAsia="Times New Roman" w:cs="Times New Roman"/>
          <w:szCs w:val="28"/>
          <w:lang w:eastAsia="ru-RU"/>
        </w:rPr>
        <w:t>№</w:t>
      </w:r>
      <w:r w:rsidRPr="009E74D9">
        <w:rPr>
          <w:rFonts w:eastAsia="Times New Roman" w:cs="Times New Roman"/>
          <w:szCs w:val="28"/>
          <w:lang w:eastAsia="ru-RU"/>
        </w:rPr>
        <w:t xml:space="preserve"> 99-ФЗ </w:t>
      </w:r>
      <w:r w:rsidR="00506E74">
        <w:rPr>
          <w:rFonts w:eastAsia="Times New Roman" w:cs="Times New Roman"/>
          <w:szCs w:val="28"/>
          <w:lang w:eastAsia="ru-RU"/>
        </w:rPr>
        <w:t xml:space="preserve">   </w:t>
      </w:r>
      <w:r w:rsidR="00B1687A">
        <w:rPr>
          <w:rFonts w:eastAsia="Times New Roman" w:cs="Times New Roman"/>
          <w:szCs w:val="28"/>
          <w:lang w:eastAsia="ru-RU"/>
        </w:rPr>
        <w:t>«</w:t>
      </w:r>
      <w:r w:rsidRPr="009E74D9">
        <w:rPr>
          <w:rFonts w:eastAsia="Times New Roman" w:cs="Times New Roman"/>
          <w:szCs w:val="28"/>
          <w:lang w:eastAsia="ru-RU"/>
        </w:rPr>
        <w:t>О лицензировании отдельных видов деятельности</w:t>
      </w:r>
      <w:r w:rsidR="00B1687A">
        <w:rPr>
          <w:rFonts w:eastAsia="Times New Roman" w:cs="Times New Roman"/>
          <w:szCs w:val="28"/>
          <w:lang w:eastAsia="ru-RU"/>
        </w:rPr>
        <w:t>»</w:t>
      </w:r>
      <w:r w:rsidRPr="009E74D9">
        <w:rPr>
          <w:rFonts w:eastAsia="Times New Roman" w:cs="Times New Roman"/>
          <w:szCs w:val="28"/>
          <w:lang w:eastAsia="ru-RU"/>
        </w:rPr>
        <w:t>).</w:t>
      </w:r>
    </w:p>
    <w:p w14:paraId="554C24A6" w14:textId="77777777" w:rsidR="006F0002" w:rsidRPr="00FF6964" w:rsidRDefault="006F0002" w:rsidP="00FF6964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sectPr w:rsidR="006F0002" w:rsidRPr="00FF6964" w:rsidSect="000E52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9098E"/>
    <w:multiLevelType w:val="multilevel"/>
    <w:tmpl w:val="7792C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E7735"/>
    <w:multiLevelType w:val="multilevel"/>
    <w:tmpl w:val="FEBAE5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8476C"/>
    <w:multiLevelType w:val="multilevel"/>
    <w:tmpl w:val="9F643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192749"/>
    <w:multiLevelType w:val="multilevel"/>
    <w:tmpl w:val="BE7872A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75E11"/>
    <w:multiLevelType w:val="multilevel"/>
    <w:tmpl w:val="0F3238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87E95"/>
    <w:multiLevelType w:val="multilevel"/>
    <w:tmpl w:val="CCE4CF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2524A"/>
    <w:multiLevelType w:val="multilevel"/>
    <w:tmpl w:val="6B806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9331D"/>
    <w:multiLevelType w:val="multilevel"/>
    <w:tmpl w:val="22C2DF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930F6F"/>
    <w:multiLevelType w:val="multilevel"/>
    <w:tmpl w:val="78EA0F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29529F"/>
    <w:multiLevelType w:val="multilevel"/>
    <w:tmpl w:val="BE9616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DB1DC5"/>
    <w:multiLevelType w:val="multilevel"/>
    <w:tmpl w:val="8E085B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DB0FDB"/>
    <w:multiLevelType w:val="multilevel"/>
    <w:tmpl w:val="09DA499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8C10E7"/>
    <w:multiLevelType w:val="multilevel"/>
    <w:tmpl w:val="63CE3C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1738E5"/>
    <w:multiLevelType w:val="multilevel"/>
    <w:tmpl w:val="B4F49A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6FC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0009900">
    <w:abstractNumId w:val="4"/>
  </w:num>
  <w:num w:numId="2" w16cid:durableId="479155763">
    <w:abstractNumId w:val="0"/>
  </w:num>
  <w:num w:numId="3" w16cid:durableId="88358762">
    <w:abstractNumId w:val="10"/>
  </w:num>
  <w:num w:numId="4" w16cid:durableId="956060829">
    <w:abstractNumId w:val="8"/>
  </w:num>
  <w:num w:numId="5" w16cid:durableId="949582269">
    <w:abstractNumId w:val="3"/>
  </w:num>
  <w:num w:numId="6" w16cid:durableId="2146850037">
    <w:abstractNumId w:val="1"/>
  </w:num>
  <w:num w:numId="7" w16cid:durableId="195852708">
    <w:abstractNumId w:val="5"/>
  </w:num>
  <w:num w:numId="8" w16cid:durableId="1081826684">
    <w:abstractNumId w:val="12"/>
  </w:num>
  <w:num w:numId="9" w16cid:durableId="1619990548">
    <w:abstractNumId w:val="9"/>
  </w:num>
  <w:num w:numId="10" w16cid:durableId="1402867635">
    <w:abstractNumId w:val="13"/>
  </w:num>
  <w:num w:numId="11" w16cid:durableId="1423994337">
    <w:abstractNumId w:val="7"/>
  </w:num>
  <w:num w:numId="12" w16cid:durableId="1322588139">
    <w:abstractNumId w:val="6"/>
  </w:num>
  <w:num w:numId="13" w16cid:durableId="1597984185">
    <w:abstractNumId w:val="11"/>
  </w:num>
  <w:num w:numId="14" w16cid:durableId="113298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20"/>
    <w:rsid w:val="000A25E5"/>
    <w:rsid w:val="000B355B"/>
    <w:rsid w:val="000D57DC"/>
    <w:rsid w:val="000E524B"/>
    <w:rsid w:val="00124243"/>
    <w:rsid w:val="00130159"/>
    <w:rsid w:val="00193CA5"/>
    <w:rsid w:val="001A0E8C"/>
    <w:rsid w:val="001E0137"/>
    <w:rsid w:val="002C11FB"/>
    <w:rsid w:val="00315575"/>
    <w:rsid w:val="003737CD"/>
    <w:rsid w:val="003764CC"/>
    <w:rsid w:val="003B5E96"/>
    <w:rsid w:val="003D0FEC"/>
    <w:rsid w:val="00422C29"/>
    <w:rsid w:val="004C19E8"/>
    <w:rsid w:val="00506E74"/>
    <w:rsid w:val="00547EA7"/>
    <w:rsid w:val="0055680E"/>
    <w:rsid w:val="005A7829"/>
    <w:rsid w:val="00647FCC"/>
    <w:rsid w:val="00660D20"/>
    <w:rsid w:val="00676B84"/>
    <w:rsid w:val="006B15BC"/>
    <w:rsid w:val="006C0B77"/>
    <w:rsid w:val="006F0002"/>
    <w:rsid w:val="0076724F"/>
    <w:rsid w:val="007722D3"/>
    <w:rsid w:val="007E77DA"/>
    <w:rsid w:val="00801861"/>
    <w:rsid w:val="008242FF"/>
    <w:rsid w:val="00870751"/>
    <w:rsid w:val="00875EC3"/>
    <w:rsid w:val="0088278D"/>
    <w:rsid w:val="008A12AA"/>
    <w:rsid w:val="00922C48"/>
    <w:rsid w:val="00934648"/>
    <w:rsid w:val="00945810"/>
    <w:rsid w:val="00963515"/>
    <w:rsid w:val="00967BE9"/>
    <w:rsid w:val="009E74D9"/>
    <w:rsid w:val="00A111FE"/>
    <w:rsid w:val="00B1687A"/>
    <w:rsid w:val="00B915B7"/>
    <w:rsid w:val="00BA4497"/>
    <w:rsid w:val="00C03714"/>
    <w:rsid w:val="00C26488"/>
    <w:rsid w:val="00C34E9D"/>
    <w:rsid w:val="00C618D5"/>
    <w:rsid w:val="00D54A78"/>
    <w:rsid w:val="00E07BAB"/>
    <w:rsid w:val="00EA59DF"/>
    <w:rsid w:val="00ED608B"/>
    <w:rsid w:val="00EE4070"/>
    <w:rsid w:val="00F12C76"/>
    <w:rsid w:val="00F137A3"/>
    <w:rsid w:val="00F53A73"/>
    <w:rsid w:val="00F54894"/>
    <w:rsid w:val="00F84CB6"/>
    <w:rsid w:val="00FC61A4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C57D"/>
  <w15:chartTrackingRefBased/>
  <w15:docId w15:val="{3A67671D-F40A-4E02-BB82-72A3465A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7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9490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9004&amp;dst=100039" TargetMode="External"/><Relationship Id="rId21" Type="http://schemas.openxmlformats.org/officeDocument/2006/relationships/hyperlink" Target="https://login.consultant.ru/link/?req=doc&amp;base=LAW&amp;n=471848&amp;dst=1740" TargetMode="External"/><Relationship Id="rId42" Type="http://schemas.openxmlformats.org/officeDocument/2006/relationships/hyperlink" Target="https://login.consultant.ru/link/?req=doc&amp;base=LAW&amp;n=371594&amp;dst=100091" TargetMode="External"/><Relationship Id="rId47" Type="http://schemas.openxmlformats.org/officeDocument/2006/relationships/hyperlink" Target="https://login.consultant.ru/link/?req=doc&amp;base=LAW&amp;n=371594&amp;dst=100202" TargetMode="External"/><Relationship Id="rId63" Type="http://schemas.openxmlformats.org/officeDocument/2006/relationships/hyperlink" Target="https://login.consultant.ru/link/?req=doc&amp;base=LAW&amp;n=461363&amp;dst=100227" TargetMode="External"/><Relationship Id="rId68" Type="http://schemas.openxmlformats.org/officeDocument/2006/relationships/hyperlink" Target="https://login.consultant.ru/link/?req=doc&amp;base=LAW&amp;n=470540&amp;dst=100009" TargetMode="External"/><Relationship Id="rId16" Type="http://schemas.openxmlformats.org/officeDocument/2006/relationships/hyperlink" Target="https://login.consultant.ru/link/?req=doc&amp;base=LAW&amp;n=471848&amp;dst=1714" TargetMode="External"/><Relationship Id="rId11" Type="http://schemas.openxmlformats.org/officeDocument/2006/relationships/hyperlink" Target="https://login.consultant.ru/link/?req=doc&amp;base=LAW&amp;n=461363&amp;dst=100310" TargetMode="External"/><Relationship Id="rId32" Type="http://schemas.openxmlformats.org/officeDocument/2006/relationships/hyperlink" Target="https://login.consultant.ru/link/?req=doc&amp;base=LAW&amp;n=465824&amp;dst=100277" TargetMode="External"/><Relationship Id="rId37" Type="http://schemas.openxmlformats.org/officeDocument/2006/relationships/hyperlink" Target="https://login.consultant.ru/link/?req=doc&amp;base=LAW&amp;n=471848&amp;dst=100132" TargetMode="External"/><Relationship Id="rId53" Type="http://schemas.openxmlformats.org/officeDocument/2006/relationships/hyperlink" Target="https://login.consultant.ru/link/?req=doc&amp;base=LAW&amp;n=371594&amp;dst=100213" TargetMode="External"/><Relationship Id="rId58" Type="http://schemas.openxmlformats.org/officeDocument/2006/relationships/hyperlink" Target="https://login.consultant.ru/link/?req=doc&amp;base=LAW&amp;n=371594&amp;dst=100452" TargetMode="External"/><Relationship Id="rId74" Type="http://schemas.openxmlformats.org/officeDocument/2006/relationships/hyperlink" Target="https://login.consultant.ru/link/?req=doc&amp;base=LAW&amp;n=439770&amp;dst=100176" TargetMode="External"/><Relationship Id="rId79" Type="http://schemas.openxmlformats.org/officeDocument/2006/relationships/hyperlink" Target="https://login.consultant.ru/link/?req=doc&amp;base=LAW&amp;n=439770&amp;dst=100087" TargetMode="External"/><Relationship Id="rId5" Type="http://schemas.openxmlformats.org/officeDocument/2006/relationships/hyperlink" Target="https://login.consultant.ru/link/?req=doc&amp;base=LAW&amp;n=461363&amp;dst=100218" TargetMode="External"/><Relationship Id="rId61" Type="http://schemas.openxmlformats.org/officeDocument/2006/relationships/hyperlink" Target="https://login.consultant.ru/link/?req=doc&amp;base=LAW&amp;n=474024&amp;dst=102458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71848&amp;dst=1733" TargetMode="External"/><Relationship Id="rId14" Type="http://schemas.openxmlformats.org/officeDocument/2006/relationships/hyperlink" Target="https://login.consultant.ru/link/?req=doc&amp;base=LAW&amp;n=471848&amp;dst=1710" TargetMode="External"/><Relationship Id="rId22" Type="http://schemas.openxmlformats.org/officeDocument/2006/relationships/hyperlink" Target="https://login.consultant.ru/link/?req=doc&amp;base=LAW&amp;n=471848&amp;dst=1740" TargetMode="External"/><Relationship Id="rId27" Type="http://schemas.openxmlformats.org/officeDocument/2006/relationships/hyperlink" Target="https://login.consultant.ru/link/?req=doc&amp;base=LAW&amp;n=463532&amp;dst=13" TargetMode="External"/><Relationship Id="rId30" Type="http://schemas.openxmlformats.org/officeDocument/2006/relationships/hyperlink" Target="https://login.consultant.ru/link/?req=doc&amp;base=LAW&amp;n=465824&amp;dst=100243" TargetMode="External"/><Relationship Id="rId35" Type="http://schemas.openxmlformats.org/officeDocument/2006/relationships/hyperlink" Target="https://login.consultant.ru/link/?req=doc&amp;base=LAW&amp;n=474024&amp;dst=101867" TargetMode="External"/><Relationship Id="rId43" Type="http://schemas.openxmlformats.org/officeDocument/2006/relationships/hyperlink" Target="https://login.consultant.ru/link/?req=doc&amp;base=LAW&amp;n=371594&amp;dst=100106" TargetMode="External"/><Relationship Id="rId48" Type="http://schemas.openxmlformats.org/officeDocument/2006/relationships/hyperlink" Target="https://login.consultant.ru/link/?req=doc&amp;base=LAW&amp;n=371594&amp;dst=100205" TargetMode="External"/><Relationship Id="rId56" Type="http://schemas.openxmlformats.org/officeDocument/2006/relationships/hyperlink" Target="https://login.consultant.ru/link/?req=doc&amp;base=LAW&amp;n=371594&amp;dst=100126" TargetMode="External"/><Relationship Id="rId64" Type="http://schemas.openxmlformats.org/officeDocument/2006/relationships/hyperlink" Target="https://login.consultant.ru/link/?req=doc&amp;base=LAW&amp;n=439313" TargetMode="External"/><Relationship Id="rId69" Type="http://schemas.openxmlformats.org/officeDocument/2006/relationships/hyperlink" Target="https://login.consultant.ru/link/?req=doc&amp;base=LAW&amp;n=439770&amp;dst=100013" TargetMode="External"/><Relationship Id="rId77" Type="http://schemas.openxmlformats.org/officeDocument/2006/relationships/hyperlink" Target="https://login.consultant.ru/link/?req=doc&amp;base=LAW&amp;n=439770&amp;dst=100281" TargetMode="External"/><Relationship Id="rId8" Type="http://schemas.openxmlformats.org/officeDocument/2006/relationships/hyperlink" Target="https://login.consultant.ru/link/?req=doc&amp;base=LAW&amp;n=461363&amp;dst=100322" TargetMode="External"/><Relationship Id="rId51" Type="http://schemas.openxmlformats.org/officeDocument/2006/relationships/hyperlink" Target="https://login.consultant.ru/link/?req=doc&amp;base=LAW&amp;n=371594&amp;dst=100198" TargetMode="External"/><Relationship Id="rId72" Type="http://schemas.openxmlformats.org/officeDocument/2006/relationships/hyperlink" Target="https://login.consultant.ru/link/?req=doc&amp;base=LAW&amp;n=439770&amp;dst=100098" TargetMode="External"/><Relationship Id="rId80" Type="http://schemas.openxmlformats.org/officeDocument/2006/relationships/hyperlink" Target="https://login.consultant.ru/link/?req=doc&amp;base=LAW&amp;n=439770&amp;dst=100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1363&amp;dst=100325" TargetMode="External"/><Relationship Id="rId17" Type="http://schemas.openxmlformats.org/officeDocument/2006/relationships/hyperlink" Target="https://login.consultant.ru/link/?req=doc&amp;base=LAW&amp;n=471848&amp;dst=1732" TargetMode="External"/><Relationship Id="rId25" Type="http://schemas.openxmlformats.org/officeDocument/2006/relationships/hyperlink" Target="https://login.consultant.ru/link/?req=doc&amp;base=LAW&amp;n=454915&amp;dst=100016" TargetMode="External"/><Relationship Id="rId33" Type="http://schemas.openxmlformats.org/officeDocument/2006/relationships/hyperlink" Target="https://login.consultant.ru/link/?req=doc&amp;base=LAW&amp;n=469004&amp;dst=104087" TargetMode="External"/><Relationship Id="rId38" Type="http://schemas.openxmlformats.org/officeDocument/2006/relationships/hyperlink" Target="https://login.consultant.ru/link/?req=doc&amp;base=LAW&amp;n=469541&amp;dst=100012" TargetMode="External"/><Relationship Id="rId46" Type="http://schemas.openxmlformats.org/officeDocument/2006/relationships/hyperlink" Target="https://login.consultant.ru/link/?req=doc&amp;base=LAW&amp;n=371594&amp;dst=100095" TargetMode="External"/><Relationship Id="rId59" Type="http://schemas.openxmlformats.org/officeDocument/2006/relationships/hyperlink" Target="https://login.consultant.ru/link/?req=doc&amp;base=LAW&amp;n=371594&amp;dst=100337" TargetMode="External"/><Relationship Id="rId67" Type="http://schemas.openxmlformats.org/officeDocument/2006/relationships/hyperlink" Target="https://login.consultant.ru/link/?req=doc&amp;base=LAW&amp;n=461363&amp;dst=101210" TargetMode="External"/><Relationship Id="rId20" Type="http://schemas.openxmlformats.org/officeDocument/2006/relationships/hyperlink" Target="https://login.consultant.ru/link/?req=doc&amp;base=LAW&amp;n=471848&amp;dst=1737" TargetMode="External"/><Relationship Id="rId41" Type="http://schemas.openxmlformats.org/officeDocument/2006/relationships/hyperlink" Target="https://login.consultant.ru/link/?req=doc&amp;base=LAW&amp;n=371594&amp;dst=100084" TargetMode="External"/><Relationship Id="rId54" Type="http://schemas.openxmlformats.org/officeDocument/2006/relationships/hyperlink" Target="https://login.consultant.ru/link/?req=doc&amp;base=LAW&amp;n=371594&amp;dst=100217" TargetMode="External"/><Relationship Id="rId62" Type="http://schemas.openxmlformats.org/officeDocument/2006/relationships/hyperlink" Target="https://login.consultant.ru/link/?req=doc&amp;base=LAW&amp;n=461363&amp;dst=100647" TargetMode="External"/><Relationship Id="rId70" Type="http://schemas.openxmlformats.org/officeDocument/2006/relationships/hyperlink" Target="https://login.consultant.ru/link/?req=doc&amp;base=LAW&amp;n=439770&amp;dst=100098" TargetMode="External"/><Relationship Id="rId75" Type="http://schemas.openxmlformats.org/officeDocument/2006/relationships/hyperlink" Target="https://login.consultant.ru/link/?req=doc&amp;base=LAW&amp;n=439770&amp;dst=100235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1363&amp;dst=100313" TargetMode="External"/><Relationship Id="rId15" Type="http://schemas.openxmlformats.org/officeDocument/2006/relationships/hyperlink" Target="https://login.consultant.ru/link/?req=doc&amp;base=LAW&amp;n=471848&amp;dst=1735" TargetMode="External"/><Relationship Id="rId23" Type="http://schemas.openxmlformats.org/officeDocument/2006/relationships/hyperlink" Target="https://login.consultant.ru/link/?req=doc&amp;base=LAW&amp;n=463532&amp;dst=9" TargetMode="External"/><Relationship Id="rId28" Type="http://schemas.openxmlformats.org/officeDocument/2006/relationships/hyperlink" Target="https://login.consultant.ru/link/?req=doc&amp;base=LAW&amp;n=454915&amp;dst=100094" TargetMode="External"/><Relationship Id="rId36" Type="http://schemas.openxmlformats.org/officeDocument/2006/relationships/hyperlink" Target="https://login.consultant.ru/link/?req=doc&amp;base=LAW&amp;n=474024&amp;dst=101867" TargetMode="External"/><Relationship Id="rId49" Type="http://schemas.openxmlformats.org/officeDocument/2006/relationships/hyperlink" Target="https://login.consultant.ru/link/?req=doc&amp;base=LAW&amp;n=371594&amp;dst=100368" TargetMode="External"/><Relationship Id="rId57" Type="http://schemas.openxmlformats.org/officeDocument/2006/relationships/hyperlink" Target="https://login.consultant.ru/link/?req=doc&amp;base=LAW&amp;n=371594&amp;dst=100337" TargetMode="External"/><Relationship Id="rId10" Type="http://schemas.openxmlformats.org/officeDocument/2006/relationships/hyperlink" Target="https://login.consultant.ru/link/?req=doc&amp;base=LAW&amp;n=461363&amp;dst=100307" TargetMode="External"/><Relationship Id="rId31" Type="http://schemas.openxmlformats.org/officeDocument/2006/relationships/hyperlink" Target="https://login.consultant.ru/link/?req=doc&amp;base=LAW&amp;n=465824&amp;dst=100276" TargetMode="External"/><Relationship Id="rId44" Type="http://schemas.openxmlformats.org/officeDocument/2006/relationships/hyperlink" Target="https://login.consultant.ru/link/?req=doc&amp;base=LAW&amp;n=371594&amp;dst=100114" TargetMode="External"/><Relationship Id="rId52" Type="http://schemas.openxmlformats.org/officeDocument/2006/relationships/hyperlink" Target="https://login.consultant.ru/link/?req=doc&amp;base=LAW&amp;n=371594&amp;dst=100199" TargetMode="External"/><Relationship Id="rId60" Type="http://schemas.openxmlformats.org/officeDocument/2006/relationships/hyperlink" Target="https://login.consultant.ru/link/?req=doc&amp;base=LAW&amp;n=371594&amp;dst=100340" TargetMode="External"/><Relationship Id="rId65" Type="http://schemas.openxmlformats.org/officeDocument/2006/relationships/hyperlink" Target="https://login.consultant.ru/link/?req=doc&amp;base=LAW&amp;n=435832&amp;dst=100010" TargetMode="External"/><Relationship Id="rId73" Type="http://schemas.openxmlformats.org/officeDocument/2006/relationships/hyperlink" Target="https://login.consultant.ru/link/?req=doc&amp;base=LAW&amp;n=439770&amp;dst=100165" TargetMode="External"/><Relationship Id="rId78" Type="http://schemas.openxmlformats.org/officeDocument/2006/relationships/hyperlink" Target="https://login.consultant.ru/link/?req=doc&amp;base=LAW&amp;n=439770&amp;dst=100289" TargetMode="External"/><Relationship Id="rId81" Type="http://schemas.openxmlformats.org/officeDocument/2006/relationships/hyperlink" Target="https://login.consultant.ru/link/?req=doc&amp;base=LAW&amp;n=465805&amp;dst=100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363&amp;dst=100455" TargetMode="External"/><Relationship Id="rId13" Type="http://schemas.openxmlformats.org/officeDocument/2006/relationships/hyperlink" Target="https://login.consultant.ru/link/?req=doc&amp;base=LAW&amp;n=471848&amp;dst=1171" TargetMode="External"/><Relationship Id="rId18" Type="http://schemas.openxmlformats.org/officeDocument/2006/relationships/hyperlink" Target="https://login.consultant.ru/link/?req=doc&amp;base=LAW&amp;n=471848&amp;dst=1716" TargetMode="External"/><Relationship Id="rId39" Type="http://schemas.openxmlformats.org/officeDocument/2006/relationships/hyperlink" Target="https://login.consultant.ru/link/?req=doc&amp;base=LAW&amp;n=471516&amp;dst=100010" TargetMode="External"/><Relationship Id="rId34" Type="http://schemas.openxmlformats.org/officeDocument/2006/relationships/hyperlink" Target="https://login.consultant.ru/link/?req=doc&amp;base=LAW&amp;n=465824&amp;dst=359" TargetMode="External"/><Relationship Id="rId50" Type="http://schemas.openxmlformats.org/officeDocument/2006/relationships/hyperlink" Target="https://login.consultant.ru/link/?req=doc&amp;base=LAW&amp;n=371594&amp;dst=100197" TargetMode="External"/><Relationship Id="rId55" Type="http://schemas.openxmlformats.org/officeDocument/2006/relationships/hyperlink" Target="https://login.consultant.ru/link/?req=doc&amp;base=LAW&amp;n=371594&amp;dst=100127" TargetMode="External"/><Relationship Id="rId76" Type="http://schemas.openxmlformats.org/officeDocument/2006/relationships/hyperlink" Target="https://login.consultant.ru/link/?req=doc&amp;base=LAW&amp;n=439770&amp;dst=100276" TargetMode="External"/><Relationship Id="rId7" Type="http://schemas.openxmlformats.org/officeDocument/2006/relationships/hyperlink" Target="https://login.consultant.ru/link/?req=doc&amp;base=LAW&amp;n=461363&amp;dst=100306" TargetMode="External"/><Relationship Id="rId71" Type="http://schemas.openxmlformats.org/officeDocument/2006/relationships/hyperlink" Target="https://login.consultant.ru/link/?req=doc&amp;base=LAW&amp;n=439770&amp;dst=1000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61363&amp;dst=100456" TargetMode="External"/><Relationship Id="rId24" Type="http://schemas.openxmlformats.org/officeDocument/2006/relationships/hyperlink" Target="https://login.consultant.ru/link/?req=doc&amp;base=LAW&amp;n=463532&amp;dst=10" TargetMode="External"/><Relationship Id="rId40" Type="http://schemas.openxmlformats.org/officeDocument/2006/relationships/hyperlink" Target="https://login.consultant.ru/link/?req=doc&amp;base=LAW&amp;n=371594&amp;dst=100047" TargetMode="External"/><Relationship Id="rId45" Type="http://schemas.openxmlformats.org/officeDocument/2006/relationships/hyperlink" Target="https://login.consultant.ru/link/?req=doc&amp;base=LAW&amp;n=371594&amp;dst=100118" TargetMode="External"/><Relationship Id="rId66" Type="http://schemas.openxmlformats.org/officeDocument/2006/relationships/hyperlink" Target="https://login.consultant.ru/link/?req=doc&amp;base=LAW&amp;n=461363&amp;dst=101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Керефова</dc:creator>
  <cp:keywords/>
  <dc:description/>
  <cp:lastModifiedBy>Аида Керефова</cp:lastModifiedBy>
  <cp:revision>28</cp:revision>
  <dcterms:created xsi:type="dcterms:W3CDTF">2024-04-15T14:51:00Z</dcterms:created>
  <dcterms:modified xsi:type="dcterms:W3CDTF">2024-06-27T08:50:00Z</dcterms:modified>
</cp:coreProperties>
</file>