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BC9D" w14:textId="77777777" w:rsidR="0047576B" w:rsidRPr="0047576B" w:rsidRDefault="0047576B" w:rsidP="0047576B">
      <w:pPr>
        <w:spacing w:after="204"/>
        <w:outlineLvl w:val="0"/>
        <w:rPr>
          <w:rFonts w:ascii="Times New Roman" w:eastAsia="Times New Roman" w:hAnsi="Times New Roman" w:cs="Times New Roman"/>
          <w:b/>
          <w:bCs/>
          <w:color w:val="1A1A1A"/>
          <w:kern w:val="36"/>
          <w:sz w:val="36"/>
          <w:szCs w:val="36"/>
          <w:lang w:eastAsia="ru-RU"/>
          <w14:ligatures w14:val="none"/>
        </w:rPr>
      </w:pPr>
      <w:r w:rsidRPr="0047576B">
        <w:rPr>
          <w:rFonts w:ascii="Times New Roman" w:eastAsia="Times New Roman" w:hAnsi="Times New Roman" w:cs="Times New Roman"/>
          <w:b/>
          <w:bCs/>
          <w:color w:val="1A1A1A"/>
          <w:kern w:val="36"/>
          <w:sz w:val="36"/>
          <w:szCs w:val="36"/>
          <w:lang w:eastAsia="ru-RU"/>
          <w14:ligatures w14:val="none"/>
        </w:rPr>
        <w:t>Получение лицензии на осуществление образовательной деятельности</w:t>
      </w:r>
    </w:p>
    <w:p w14:paraId="0A789341" w14:textId="7ECDA73C" w:rsidR="0047576B" w:rsidRPr="007D144F" w:rsidRDefault="0047576B" w:rsidP="0047576B">
      <w:pPr>
        <w:spacing w:after="420" w:line="360" w:lineRule="atLeast"/>
        <w:ind w:firstLine="709"/>
        <w:jc w:val="both"/>
        <w:rPr>
          <w:rStyle w:val="a5"/>
          <w:rFonts w:ascii="Times New Roman" w:eastAsia="Times New Roman" w:hAnsi="Times New Roman" w:cs="Times New Roman"/>
          <w:kern w:val="0"/>
          <w:lang w:eastAsia="ru-RU"/>
          <w14:ligatures w14:val="none"/>
        </w:rPr>
      </w:pPr>
      <w:r w:rsidRPr="0047576B">
        <w:rPr>
          <w:rFonts w:ascii="Times New Roman" w:eastAsia="Times New Roman" w:hAnsi="Times New Roman" w:cs="Times New Roman"/>
          <w:b/>
          <w:bCs/>
          <w:color w:val="1A1A1A"/>
          <w:spacing w:val="8"/>
          <w:kern w:val="0"/>
          <w:lang w:eastAsia="ru-RU"/>
          <w14:ligatures w14:val="none"/>
        </w:rPr>
        <w:t>Прием документов для получения государственной услуги по лицензированию образовательной деятельности осуществляется через </w:t>
      </w:r>
      <w:r w:rsidR="007D144F">
        <w:rPr>
          <w:rFonts w:ascii="Times New Roman" w:eastAsia="Times New Roman" w:hAnsi="Times New Roman" w:cs="Times New Roman"/>
          <w:color w:val="0C7BCE"/>
          <w:spacing w:val="8"/>
          <w:kern w:val="0"/>
          <w:u w:val="single"/>
          <w:lang w:eastAsia="ru-RU"/>
          <w14:ligatures w14:val="none"/>
        </w:rPr>
        <w:fldChar w:fldCharType="begin"/>
      </w:r>
      <w:r w:rsidR="007D144F">
        <w:rPr>
          <w:rFonts w:ascii="Times New Roman" w:eastAsia="Times New Roman" w:hAnsi="Times New Roman" w:cs="Times New Roman"/>
          <w:color w:val="0C7BCE"/>
          <w:spacing w:val="8"/>
          <w:kern w:val="0"/>
          <w:u w:val="single"/>
          <w:lang w:eastAsia="ru-RU"/>
          <w14:ligatures w14:val="none"/>
        </w:rPr>
        <w:instrText xml:space="preserve"> HYPERLINK "https://www.gosuslugi.ru/643941/1/form" </w:instrText>
      </w:r>
      <w:r w:rsidR="007D144F">
        <w:rPr>
          <w:rFonts w:ascii="Times New Roman" w:eastAsia="Times New Roman" w:hAnsi="Times New Roman" w:cs="Times New Roman"/>
          <w:color w:val="0C7BCE"/>
          <w:spacing w:val="8"/>
          <w:kern w:val="0"/>
          <w:u w:val="single"/>
          <w:lang w:eastAsia="ru-RU"/>
          <w14:ligatures w14:val="none"/>
        </w:rPr>
      </w:r>
      <w:r w:rsidR="007D144F">
        <w:rPr>
          <w:rFonts w:ascii="Times New Roman" w:eastAsia="Times New Roman" w:hAnsi="Times New Roman" w:cs="Times New Roman"/>
          <w:color w:val="0C7BCE"/>
          <w:spacing w:val="8"/>
          <w:kern w:val="0"/>
          <w:u w:val="single"/>
          <w:lang w:eastAsia="ru-RU"/>
          <w14:ligatures w14:val="none"/>
        </w:rPr>
        <w:fldChar w:fldCharType="separate"/>
      </w:r>
      <w:r w:rsidRPr="007D144F">
        <w:rPr>
          <w:rStyle w:val="a5"/>
          <w:rFonts w:ascii="Times New Roman" w:eastAsia="Times New Roman" w:hAnsi="Times New Roman" w:cs="Times New Roman"/>
          <w:spacing w:val="8"/>
          <w:kern w:val="0"/>
          <w:lang w:eastAsia="ru-RU"/>
          <w14:ligatures w14:val="none"/>
        </w:rPr>
        <w:t>Единый портал государственных услуг</w:t>
      </w:r>
      <w:r w:rsidRPr="007D144F">
        <w:rPr>
          <w:rStyle w:val="a5"/>
          <w:rFonts w:ascii="Times New Roman" w:eastAsia="Times New Roman" w:hAnsi="Times New Roman" w:cs="Times New Roman"/>
          <w:kern w:val="0"/>
          <w:lang w:eastAsia="ru-RU"/>
          <w14:ligatures w14:val="none"/>
        </w:rPr>
        <w:t>.</w:t>
      </w:r>
    </w:p>
    <w:p w14:paraId="4EB5CB47" w14:textId="3C42CA0E" w:rsidR="0047576B" w:rsidRPr="0047576B" w:rsidRDefault="007D144F"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Pr>
          <w:rFonts w:ascii="Times New Roman" w:eastAsia="Times New Roman" w:hAnsi="Times New Roman" w:cs="Times New Roman"/>
          <w:color w:val="0C7BCE"/>
          <w:spacing w:val="8"/>
          <w:kern w:val="0"/>
          <w:u w:val="single"/>
          <w:lang w:eastAsia="ru-RU"/>
          <w14:ligatures w14:val="none"/>
        </w:rPr>
        <w:fldChar w:fldCharType="end"/>
      </w:r>
      <w:r w:rsidR="0047576B" w:rsidRPr="0047576B">
        <w:rPr>
          <w:rFonts w:ascii="Times New Roman" w:eastAsia="Times New Roman" w:hAnsi="Times New Roman" w:cs="Times New Roman"/>
          <w:b/>
          <w:bCs/>
          <w:color w:val="1A1A1A"/>
          <w:spacing w:val="8"/>
          <w:kern w:val="0"/>
          <w:lang w:eastAsia="ru-RU"/>
          <w14:ligatures w14:val="none"/>
        </w:rPr>
        <w:t>Для получения лицензии соискатель направляет посредством единого портала государственных и муниципальных услуг </w:t>
      </w:r>
      <w:r w:rsidR="0047576B" w:rsidRPr="0047576B">
        <w:rPr>
          <w:rFonts w:ascii="Times New Roman" w:eastAsia="Times New Roman" w:hAnsi="Times New Roman" w:cs="Times New Roman"/>
          <w:color w:val="1A1A1A"/>
          <w:kern w:val="0"/>
          <w:lang w:eastAsia="ru-RU"/>
          <w14:ligatures w14:val="none"/>
        </w:rPr>
        <w:t>(согласно пункту 10 Положения о лицензировании образовательной деятельности, утвержденного постановлением Правительства Российской Федерации от 18.09.2020 № 1490):</w:t>
      </w:r>
    </w:p>
    <w:p w14:paraId="2F443225"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а) заявление о предоставлении лицензии на осуществление образовательной деятельности (утвержден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47576B">
        <w:rPr>
          <w:rFonts w:ascii="Times New Roman" w:eastAsia="Times New Roman" w:hAnsi="Times New Roman" w:cs="Times New Roman"/>
          <w:color w:val="1A1A1A"/>
          <w:kern w:val="0"/>
          <w:lang w:eastAsia="ru-RU"/>
          <w14:ligatures w14:val="none"/>
        </w:rPr>
        <w:t>)</w:t>
      </w:r>
    </w:p>
    <w:p w14:paraId="664476A1"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б)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47576B">
        <w:rPr>
          <w:rFonts w:ascii="Times New Roman" w:eastAsia="Times New Roman" w:hAnsi="Times New Roman" w:cs="Times New Roman"/>
          <w:color w:val="1A1A1A"/>
          <w:kern w:val="0"/>
          <w:lang w:eastAsia="ru-RU"/>
          <w14:ligatures w14:val="none"/>
        </w:rPr>
        <w:t>), в котором указываются:</w:t>
      </w:r>
    </w:p>
    <w:p w14:paraId="6B87D960"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14:paraId="55AB1E60"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материально-техническом обеспечении образовательной деятельности по заявленным образовательным программам;</w:t>
      </w:r>
    </w:p>
    <w:p w14:paraId="20B9354C"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14:paraId="7C3E7813"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xml:space="preserve">— 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w:t>
      </w:r>
      <w:r w:rsidRPr="0047576B">
        <w:rPr>
          <w:rFonts w:ascii="Times New Roman" w:eastAsia="Times New Roman" w:hAnsi="Times New Roman" w:cs="Times New Roman"/>
          <w:color w:val="1A1A1A"/>
          <w:kern w:val="0"/>
          <w:lang w:eastAsia="ru-RU"/>
          <w14:ligatures w14:val="none"/>
        </w:rPr>
        <w:lastRenderedPageBreak/>
        <w:t>материалы, а также государственные информационные системы, в случаях, предусмотренных частью 3.1 статьи 16 Федерального закона от 29 декабря 2012 г. № 273-ФЗ «Об образовании в Российской Федерации» (далее — Федеральный закон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14:paraId="03917E72"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реквизиты выданного в соответствии с пунктом 2 статьи 40 Федерального закона от 30 марта 1999 г. №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14:paraId="7FAC9388"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14:paraId="1AA4CA7C"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договоре, заключенном соискателем лицензии в соответствии с пунктом 2 части 7 и частью 8 статьи 13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14:paraId="3EF8B71C"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xml:space="preserve">— информация о договоре, заключенном соискателем лицензии в соответствии с частью 5 статьи 82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w:t>
      </w:r>
      <w:r w:rsidRPr="0047576B">
        <w:rPr>
          <w:rFonts w:ascii="Times New Roman" w:eastAsia="Times New Roman" w:hAnsi="Times New Roman" w:cs="Times New Roman"/>
          <w:color w:val="1A1A1A"/>
          <w:kern w:val="0"/>
          <w:lang w:eastAsia="ru-RU"/>
          <w14:ligatures w14:val="none"/>
        </w:rPr>
        <w:lastRenderedPageBreak/>
        <w:t>фармацевтического образования и дополнительных профессиональных программ медицинского и фармацевтического образования);</w:t>
      </w:r>
    </w:p>
    <w:p w14:paraId="6695929F"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соответствии требованиям, предусмотренным статьей 15.2 Закона Российской Федерации от 11 марта 1992 г. № 2487-1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14:paraId="1326DBB8"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соответствии требованиям, предусмотренным частью 6 статьи 85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54C7E248"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14:paraId="1340C617"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14:paraId="36FC2358"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14:paraId="01E4A949"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информация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w:t>
      </w:r>
    </w:p>
    <w:p w14:paraId="3C3EFF7B" w14:textId="77777777" w:rsidR="0047576B" w:rsidRPr="0047576B" w:rsidRDefault="0047576B" w:rsidP="0047576B">
      <w:pPr>
        <w:spacing w:after="420"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 xml:space="preserve">в)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w:t>
      </w:r>
      <w:proofErr w:type="gramStart"/>
      <w:r w:rsidRPr="0047576B">
        <w:rPr>
          <w:rFonts w:ascii="Times New Roman" w:eastAsia="Times New Roman" w:hAnsi="Times New Roman" w:cs="Times New Roman"/>
          <w:color w:val="1A1A1A"/>
          <w:kern w:val="0"/>
          <w:lang w:eastAsia="ru-RU"/>
          <w14:ligatures w14:val="none"/>
        </w:rPr>
        <w:lastRenderedPageBreak/>
        <w:t>деятельности, в случае, если</w:t>
      </w:r>
      <w:proofErr w:type="gramEnd"/>
      <w:r w:rsidRPr="0047576B">
        <w:rPr>
          <w:rFonts w:ascii="Times New Roman" w:eastAsia="Times New Roman" w:hAnsi="Times New Roman" w:cs="Times New Roman"/>
          <w:color w:val="1A1A1A"/>
          <w:kern w:val="0"/>
          <w:lang w:eastAsia="ru-RU"/>
          <w14:ligatures w14:val="none"/>
        </w:rPr>
        <w:t xml:space="preserve">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14:paraId="57DBE0BC" w14:textId="77777777" w:rsidR="0047576B" w:rsidRPr="0047576B" w:rsidRDefault="0047576B" w:rsidP="0047576B">
      <w:pPr>
        <w:spacing w:line="360" w:lineRule="atLeast"/>
        <w:ind w:firstLine="709"/>
        <w:jc w:val="both"/>
        <w:rPr>
          <w:rFonts w:ascii="Times New Roman" w:eastAsia="Times New Roman" w:hAnsi="Times New Roman" w:cs="Times New Roman"/>
          <w:color w:val="1A1A1A"/>
          <w:kern w:val="0"/>
          <w:lang w:eastAsia="ru-RU"/>
          <w14:ligatures w14:val="none"/>
        </w:rPr>
      </w:pPr>
      <w:r w:rsidRPr="0047576B">
        <w:rPr>
          <w:rFonts w:ascii="Times New Roman" w:eastAsia="Times New Roman" w:hAnsi="Times New Roman" w:cs="Times New Roman"/>
          <w:color w:val="1A1A1A"/>
          <w:kern w:val="0"/>
          <w:lang w:eastAsia="ru-RU"/>
          <w14:ligatures w14:val="none"/>
        </w:rPr>
        <w:t>г)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w:t>
      </w:r>
    </w:p>
    <w:p w14:paraId="29496EFB" w14:textId="77777777" w:rsidR="00156476" w:rsidRPr="0047576B" w:rsidRDefault="00156476" w:rsidP="0047576B">
      <w:pPr>
        <w:ind w:firstLine="709"/>
        <w:jc w:val="both"/>
        <w:rPr>
          <w:rFonts w:ascii="Times New Roman" w:hAnsi="Times New Roman" w:cs="Times New Roman"/>
        </w:rPr>
      </w:pPr>
    </w:p>
    <w:sectPr w:rsidR="00156476" w:rsidRPr="0047576B" w:rsidSect="0047576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6B"/>
    <w:rsid w:val="00156476"/>
    <w:rsid w:val="0039035E"/>
    <w:rsid w:val="0047576B"/>
    <w:rsid w:val="007744C2"/>
    <w:rsid w:val="007D144F"/>
    <w:rsid w:val="0085068E"/>
    <w:rsid w:val="0088239A"/>
    <w:rsid w:val="00890E9E"/>
    <w:rsid w:val="00A47690"/>
    <w:rsid w:val="00C1135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6474"/>
  <w15:chartTrackingRefBased/>
  <w15:docId w15:val="{0D523D31-F0FE-124B-901F-4088BB21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7576B"/>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76B"/>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47576B"/>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47576B"/>
    <w:rPr>
      <w:b/>
      <w:bCs/>
    </w:rPr>
  </w:style>
  <w:style w:type="character" w:styleId="a5">
    <w:name w:val="Hyperlink"/>
    <w:basedOn w:val="a0"/>
    <w:uiPriority w:val="99"/>
    <w:unhideWhenUsed/>
    <w:rsid w:val="0047576B"/>
    <w:rPr>
      <w:color w:val="0000FF"/>
      <w:u w:val="single"/>
    </w:rPr>
  </w:style>
  <w:style w:type="character" w:styleId="a6">
    <w:name w:val="Unresolved Mention"/>
    <w:basedOn w:val="a0"/>
    <w:uiPriority w:val="99"/>
    <w:semiHidden/>
    <w:unhideWhenUsed/>
    <w:rsid w:val="007D1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8457">
      <w:bodyDiv w:val="1"/>
      <w:marLeft w:val="0"/>
      <w:marRight w:val="0"/>
      <w:marTop w:val="0"/>
      <w:marBottom w:val="0"/>
      <w:divBdr>
        <w:top w:val="none" w:sz="0" w:space="0" w:color="auto"/>
        <w:left w:val="none" w:sz="0" w:space="0" w:color="auto"/>
        <w:bottom w:val="none" w:sz="0" w:space="0" w:color="auto"/>
        <w:right w:val="none" w:sz="0" w:space="0" w:color="auto"/>
      </w:divBdr>
      <w:divsChild>
        <w:div w:id="249967509">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Aziz Vagidov</cp:lastModifiedBy>
  <cp:revision>2</cp:revision>
  <dcterms:created xsi:type="dcterms:W3CDTF">2025-11-26T13:04:00Z</dcterms:created>
  <dcterms:modified xsi:type="dcterms:W3CDTF">2026-01-14T11:22:00Z</dcterms:modified>
</cp:coreProperties>
</file>